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Утверждена решением </w:t>
      </w:r>
    </w:p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Собрания депутатов </w:t>
      </w:r>
    </w:p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муниципального района «Дербентский район» </w:t>
      </w:r>
    </w:p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 xml:space="preserve">от «____» _______________ 201___ года </w:t>
      </w:r>
    </w:p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№ ____</w:t>
      </w:r>
    </w:p>
    <w:p w:rsidR="00C124BF" w:rsidRPr="009D2FC0" w:rsidRDefault="00C124BF" w:rsidP="00C124BF">
      <w:pPr>
        <w:shd w:val="clear" w:color="auto" w:fill="FFFFFF"/>
        <w:spacing w:after="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</w:p>
    <w:p w:rsidR="00C124BF" w:rsidRPr="009D2FC0" w:rsidRDefault="00C124BF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МЕТОДИКА</w:t>
      </w:r>
    </w:p>
    <w:p w:rsidR="005403B5" w:rsidRPr="009D2FC0" w:rsidRDefault="005403B5" w:rsidP="007E2FE9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</w:pPr>
      <w:r w:rsidRPr="009D2FC0">
        <w:rPr>
          <w:rFonts w:ascii="Times New Roman" w:eastAsia="Times New Roman" w:hAnsi="Times New Roman" w:cs="Times New Roman"/>
          <w:bCs/>
          <w:color w:val="000000" w:themeColor="text1"/>
          <w:spacing w:val="2"/>
          <w:kern w:val="36"/>
          <w:sz w:val="24"/>
          <w:szCs w:val="24"/>
          <w:lang w:eastAsia="ru-RU"/>
        </w:rPr>
        <w:t>(проект)</w:t>
      </w:r>
    </w:p>
    <w:p w:rsidR="007E2FE9" w:rsidRPr="009D2FC0" w:rsidRDefault="007E2FE9" w:rsidP="007E2FE9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33" w:lineRule="auto"/>
        <w:jc w:val="center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расчета и предоставления дотации поселениям из фонда финансовой поддержки поселений МР «Дербентский район» образованной за счет субвенций выделяемых из республиканского фонда финансовой поддержки поселений и собственных доходов МР «Дербентский район» на 2020 год  и плановый период 2021 и 2022 годов.</w:t>
      </w:r>
    </w:p>
    <w:p w:rsidR="00C124BF" w:rsidRPr="009D2FC0" w:rsidRDefault="00C124BF" w:rsidP="006E714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</w:p>
    <w:p w:rsidR="00C124BF" w:rsidRPr="009D2FC0" w:rsidRDefault="002A2B23" w:rsidP="002A2B23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bCs/>
          <w:color w:val="000000" w:themeColor="text1"/>
          <w:spacing w:val="2"/>
          <w:kern w:val="36"/>
          <w:sz w:val="27"/>
          <w:szCs w:val="27"/>
          <w:lang w:eastAsia="ru-RU"/>
        </w:rPr>
        <w:t>Общие положения</w:t>
      </w:r>
    </w:p>
    <w:p w:rsidR="002A2B23" w:rsidRPr="009D2FC0" w:rsidRDefault="002A2B23" w:rsidP="007E115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903EA" w:rsidRPr="009D2FC0" w:rsidRDefault="007903EA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Настоящая 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етодика разработана с учетом требований налогового и бюджетного законодательства Российской Федерации, Федерального закона от «06» октября 2003 года № 131-ФЗ «Об общих принципах организации местного самоупра</w:t>
      </w:r>
      <w:r w:rsidR="007B104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вления в Российской Федерации»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Закона Республики Дагестан от «08» декабря 2005 года № 64 «О наделении органов местного самоуправления муниципальных районов Республики Дагестан государственными полномочиями Республики Дагестан по расчету и предоставлению дотаций поселениям за счет республиканского бюджета Республики Дагестан».</w:t>
      </w:r>
    </w:p>
    <w:p w:rsidR="006D3D4A" w:rsidRPr="009D2FC0" w:rsidRDefault="006D3D4A" w:rsidP="007E2FE9">
      <w:pPr>
        <w:pStyle w:val="a6"/>
        <w:shd w:val="clear" w:color="auto" w:fill="FFFFFF"/>
        <w:spacing w:after="0" w:line="233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E115C" w:rsidRPr="009D2FC0" w:rsidRDefault="002A2B23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Объектом</w:t>
      </w:r>
      <w:r w:rsidR="007E115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бюджетного выравнивания является бюджетная обеспеченность поселений.</w:t>
      </w:r>
    </w:p>
    <w:p w:rsidR="006D3D4A" w:rsidRPr="009D2FC0" w:rsidRDefault="006D3D4A" w:rsidP="007E2FE9">
      <w:pPr>
        <w:pStyle w:val="a6"/>
        <w:spacing w:line="233" w:lineRule="auto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E115C" w:rsidRPr="009D2FC0" w:rsidRDefault="007E115C" w:rsidP="007E2FE9">
      <w:pPr>
        <w:pStyle w:val="a6"/>
        <w:numPr>
          <w:ilvl w:val="1"/>
          <w:numId w:val="1"/>
        </w:numPr>
        <w:shd w:val="clear" w:color="auto" w:fill="FFFFFF"/>
        <w:spacing w:after="0" w:line="233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настоящей методике используются следующие понятия и определения:</w:t>
      </w:r>
    </w:p>
    <w:p w:rsidR="002A2B23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бюджетная обеспеченность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индекса налогового потенциала к индексу бюджетных расходов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индекс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отношение налогового потенциала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одного жителя к аналогичному показателю в среднем по всем </w:t>
      </w:r>
      <w:r w:rsidR="002A2B2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212C8B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налоговый потенциал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 оценка налоговых доходов, которые могут быть получены бюджетом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исходя из налоговых источников, закрепленных за этим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поселением. </w:t>
      </w:r>
    </w:p>
    <w:p w:rsidR="006D3D4A" w:rsidRPr="009D2FC0" w:rsidRDefault="006D3D4A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808AE" w:rsidRPr="009D2FC0" w:rsidRDefault="006E7143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1.4. Индекс бюджетных расходов</w:t>
      </w:r>
      <w:r w:rsidR="0061226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="0061226D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показывает, насколько больше (меньше) средств бюджета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расчете на душу населения по сравнению со средним по всем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уровнем необходимо затратить для осуществления полномочий по решению вопросов местного значения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с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учетом специфики социально-демографического состава обслуживаемого населения и иных объективных факторов, влияющих на стоимость предоставляемых бюджетных услуг в расчете на одного жителя.</w:t>
      </w:r>
    </w:p>
    <w:p w:rsidR="007E2FE9" w:rsidRDefault="007E2FE9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B104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B1040" w:rsidRPr="009D2FC0" w:rsidRDefault="007B1040" w:rsidP="007E2FE9">
      <w:pPr>
        <w:shd w:val="clear" w:color="auto" w:fill="FFFFFF"/>
        <w:spacing w:after="0" w:line="233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E7143" w:rsidRPr="009D2FC0" w:rsidRDefault="006E7143" w:rsidP="00212C8B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lastRenderedPageBreak/>
        <w:t>2. Расчет налогового потенциала</w:t>
      </w:r>
    </w:p>
    <w:p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2.1. Расчетные налоговые доходы - налоговый потенциал, является оценкой доходов, которые могут быть собраны в бюджет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из налоговых источников, закрепленных за бюджет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ами поселений.</w:t>
      </w:r>
    </w:p>
    <w:p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Доходы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прогнозируются с помощью оценки налогового потенциала, учитывающего уровень и структуру экономического развития </w:t>
      </w:r>
      <w:r w:rsidR="00212C8B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поселения.</w:t>
      </w:r>
    </w:p>
    <w:p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Налоговый потенциал оценивается по показателям, которые используются для оценки косвенной налоговой базы по отдельным налогам.</w:t>
      </w:r>
    </w:p>
    <w:p w:rsidR="006D3D4A" w:rsidRPr="009D2FC0" w:rsidRDefault="006E7143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Для налога на доходы физических лиц в качестве такого показателя используются фонд оплаты труда, среднедушевые доходы населения; для земельного налога - кадастровая стоимость земли; для налога на имущество физических лиц - стоимость имущества физических лиц; для единого налога на вмененный доход для отдельных видов деятельности - количество налогоплательщиков, перешедших на уплату этого налога, и объем вмененного им дохода; для единого сельскохозяйственного налога - доходы, уменьшенные на величину расходов.</w:t>
      </w:r>
    </w:p>
    <w:p w:rsidR="006D3D4A" w:rsidRPr="009D2FC0" w:rsidRDefault="006D3D4A" w:rsidP="00795F10">
      <w:pPr>
        <w:shd w:val="clear" w:color="auto" w:fill="FFFFFF"/>
        <w:spacing w:after="0" w:line="235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D3D4A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Для этих налогов налоговый потенциал оценивается путем умножения показателя налоговой базы на среднюю сложившуюся налоговую ставку.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2.2. Средняя сложившаяся налоговая ставка рассчитывается как среднее по всем </w:t>
      </w:r>
      <w:r w:rsidR="006D3D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соотношение между прогнозируемыми налоговыми сборами и налоговой базой данного налога.</w:t>
      </w:r>
    </w:p>
    <w:p w:rsidR="00843960" w:rsidRPr="009D2FC0" w:rsidRDefault="006E7143" w:rsidP="00795F10">
      <w:pPr>
        <w:shd w:val="clear" w:color="auto" w:fill="FFFFFF"/>
        <w:spacing w:after="0" w:line="235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2.3. Налоговый потенциал по каждому виду налогов определяется по следующей формуле:</w:t>
      </w:r>
    </w:p>
    <w:p w:rsidR="00795F10" w:rsidRPr="009D2FC0" w:rsidRDefault="006E7143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НБi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х ПД / НБ,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j-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налога в данном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НБi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налоговая база данного налога в i-м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прогнозном году;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ПД - суммарный прогноз поступлений по данному налогу в бюджеты всех </w:t>
      </w:r>
      <w:r w:rsidR="0084396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НБ - суммарная налоговая база данного налога.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2.4. Налоговый потенциал по всем видам налогов определяется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SUM(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НПj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 налоговых потенциалов по видам налогов в </w:t>
      </w:r>
      <w:r w:rsidR="00E92B3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(объем налогового потенциала).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:rsidR="00BA628E" w:rsidRPr="009D2FC0" w:rsidRDefault="00BA628E" w:rsidP="00795F10">
      <w:pPr>
        <w:shd w:val="clear" w:color="auto" w:fill="FFFFFF"/>
        <w:spacing w:after="0" w:line="235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95F10" w:rsidRPr="009D2FC0" w:rsidRDefault="006E7143" w:rsidP="000A285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2.5. Индекс налогового потенциала (ИНП) рассчитывается как отношение налогового потенциала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расчете на одного жителя к аналогичному показателю по все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 поселениям.</w:t>
      </w:r>
    </w:p>
    <w:p w:rsidR="006E7143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Индекс налогового потенциала 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ИНП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население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НПр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айон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суммарный налоговый потенциал по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всем поселениям;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Н - суммарное население </w:t>
      </w:r>
      <w:r w:rsidR="00795F1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0A2854" w:rsidRPr="009D2FC0" w:rsidRDefault="000A2854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</w:p>
    <w:p w:rsidR="006E7143" w:rsidRPr="009D2FC0" w:rsidRDefault="006E7143" w:rsidP="000A285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 Методика расчета индекса бюджетных расходов </w:t>
      </w:r>
      <w:r w:rsidR="000A2854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поселений</w:t>
      </w:r>
    </w:p>
    <w:p w:rsidR="0032464F" w:rsidRPr="009D2FC0" w:rsidRDefault="006E7143" w:rsidP="000A285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3.1. Бюджетная обеспеченность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рассчитывается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БОi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БОi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бюджетная обеспеченность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индекс налогового потенциала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индекс бюджетных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r w:rsidR="00FC03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3.2. Индекс бюджетных расходов по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</w:t>
      </w:r>
      <w:proofErr w:type="spellEnd"/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рассчитывается по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ИБРi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/ R / Н, где: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R - соответственно условно-нормативные расходы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одного</w:t>
      </w:r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потребителя бюджетных услуг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поселений;</w:t>
      </w:r>
    </w:p>
    <w:p w:rsidR="0032464F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Н - соответственно численность постоянного населения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и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постоянного населения </w:t>
      </w:r>
      <w:r w:rsidR="00265D1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всем поселениям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3.3. Условно-нормативные расходы на одного потребителя бюджетных услуг по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по каждому принимаемому в расчет разделу функциональной классификации расходов рассчитываются на основе расчетной минимальной бюджетной обеспеченности по формуле:</w:t>
      </w:r>
    </w:p>
    <w:p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Ri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UN x 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+ ...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Кn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</w:p>
    <w:p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UN - средние условно-нормативные расходы в целом по всем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поселениям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 оказанию соответствующей услуги на одного жителя;</w:t>
      </w:r>
    </w:p>
    <w:p w:rsidR="00E2186E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+ ...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Кn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коэффициенты относительного удорожания стоимости бюджетных услуг в </w:t>
      </w:r>
      <w:r w:rsidR="00E2186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поселении.</w:t>
      </w:r>
    </w:p>
    <w:p w:rsidR="00E2186E" w:rsidRPr="009D2FC0" w:rsidRDefault="00E2186E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E7143" w:rsidRPr="009D2FC0" w:rsidRDefault="006E7143" w:rsidP="003246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При определении расходов </w:t>
      </w:r>
      <w:r w:rsidR="00384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 в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расчет принимается следующая категория потребителей услуг: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3118"/>
      </w:tblGrid>
      <w:tr w:rsidR="00312FDC" w:rsidRPr="009D2FC0" w:rsidTr="00384515">
        <w:trPr>
          <w:trHeight w:val="15"/>
        </w:trPr>
        <w:tc>
          <w:tcPr>
            <w:tcW w:w="6096" w:type="dxa"/>
            <w:tcBorders>
              <w:bottom w:val="dotted" w:sz="4" w:space="0" w:color="000000"/>
            </w:tcBorders>
            <w:hideMark/>
          </w:tcPr>
          <w:p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3118" w:type="dxa"/>
            <w:tcBorders>
              <w:bottom w:val="dotted" w:sz="4" w:space="0" w:color="000000"/>
            </w:tcBorders>
            <w:hideMark/>
          </w:tcPr>
          <w:p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 (подраздел) функциональной классификации расходов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потребителей услуг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1. Общегосударственные вопросы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2. Жилищно-коммунальное хозяйство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3. Образование</w:t>
            </w:r>
            <w:r w:rsidR="00384515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(в части молодежной политики)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384515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4. Культура и средства массовой информации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5. Физкультура и спорт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  <w:tr w:rsidR="00312FDC" w:rsidRPr="009D2FC0" w:rsidTr="00384515">
        <w:tc>
          <w:tcPr>
            <w:tcW w:w="609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384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6. Молодежная политика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8F09F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Население</w:t>
            </w:r>
          </w:p>
        </w:tc>
      </w:tr>
    </w:tbl>
    <w:p w:rsidR="00FF1DC6" w:rsidRPr="009D2FC0" w:rsidRDefault="006E7143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="008F09F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Условно-нормативные расходы в целом по всем поселениям по оказанию соответствующей услуги на одного жителя (потребителя услуг) определяются исходя из объема принятых плановых расходов поселений за предшествующие пять лет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8B563A" w:rsidRPr="009D2FC0" w:rsidRDefault="008B563A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Определение средних нормативов условных расходов по всем поселениям МР «Дербентский район» на 20</w:t>
      </w:r>
      <w:r w:rsidR="00A02BA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и расчеты условно-нормативных расходов по поселениям приведены </w:t>
      </w:r>
      <w:r w:rsidR="00FF1DC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255C92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E19B0" w:rsidRPr="009D2FC0" w:rsidRDefault="00CE19B0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условно-нормативных расходов по МР «Дербентский район» на 20</w:t>
      </w:r>
      <w:r w:rsidR="00A02BAA"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:rsidR="00470279" w:rsidRPr="009D2FC0" w:rsidRDefault="00470279" w:rsidP="00CE19B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CE19B0" w:rsidRPr="009D2FC0" w:rsidRDefault="00470279" w:rsidP="0047027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9D2FC0">
        <w:rPr>
          <w:rFonts w:ascii="Times New Roman" w:hAnsi="Times New Roman" w:cs="Times New Roman"/>
          <w:color w:val="000000" w:themeColor="text1"/>
        </w:rPr>
        <w:t>(тыс. рублей)</w:t>
      </w: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731"/>
        <w:gridCol w:w="1494"/>
        <w:gridCol w:w="1458"/>
        <w:gridCol w:w="1249"/>
        <w:gridCol w:w="1425"/>
        <w:gridCol w:w="1360"/>
      </w:tblGrid>
      <w:tr w:rsidR="00CE19B0" w:rsidRPr="009D2FC0" w:rsidTr="00CE19B0">
        <w:tc>
          <w:tcPr>
            <w:tcW w:w="700" w:type="pct"/>
            <w:vMerge w:val="restar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Года</w:t>
            </w:r>
          </w:p>
        </w:tc>
        <w:tc>
          <w:tcPr>
            <w:tcW w:w="4300" w:type="pct"/>
            <w:gridSpan w:val="6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Значения плановых показателей, принятые в бюджетах поселений</w:t>
            </w:r>
          </w:p>
        </w:tc>
      </w:tr>
      <w:tr w:rsidR="002C46CF" w:rsidRPr="009D2FC0" w:rsidTr="00CE19B0">
        <w:tc>
          <w:tcPr>
            <w:tcW w:w="700" w:type="pct"/>
            <w:vMerge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4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0100 «Обще-государственные вопросы»</w:t>
            </w:r>
          </w:p>
        </w:tc>
        <w:tc>
          <w:tcPr>
            <w:tcW w:w="737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0500 «Жилищно-коммунальное хозяйство»</w:t>
            </w:r>
          </w:p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0700 «Образование (в части молодежной политики)</w:t>
            </w:r>
          </w:p>
        </w:tc>
        <w:tc>
          <w:tcPr>
            <w:tcW w:w="616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0800 «Культура»</w:t>
            </w:r>
          </w:p>
        </w:tc>
        <w:tc>
          <w:tcPr>
            <w:tcW w:w="703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1000 «Социальное обеспечение»</w:t>
            </w:r>
          </w:p>
        </w:tc>
        <w:tc>
          <w:tcPr>
            <w:tcW w:w="671" w:type="pct"/>
          </w:tcPr>
          <w:p w:rsidR="00CE19B0" w:rsidRPr="009D2FC0" w:rsidRDefault="00CE19B0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Раздел 1100 «Физическая культура и спорт»</w:t>
            </w:r>
          </w:p>
        </w:tc>
      </w:tr>
      <w:tr w:rsidR="00A02BAA" w:rsidRPr="009D2FC0" w:rsidTr="00CE19B0">
        <w:tc>
          <w:tcPr>
            <w:tcW w:w="700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2014</w:t>
            </w:r>
          </w:p>
        </w:tc>
        <w:tc>
          <w:tcPr>
            <w:tcW w:w="854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38979,0</w:t>
            </w:r>
          </w:p>
        </w:tc>
        <w:tc>
          <w:tcPr>
            <w:tcW w:w="737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27382,0</w:t>
            </w:r>
          </w:p>
        </w:tc>
        <w:tc>
          <w:tcPr>
            <w:tcW w:w="719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310,0</w:t>
            </w:r>
          </w:p>
        </w:tc>
        <w:tc>
          <w:tcPr>
            <w:tcW w:w="616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21522,0</w:t>
            </w:r>
          </w:p>
        </w:tc>
        <w:tc>
          <w:tcPr>
            <w:tcW w:w="703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626,0</w:t>
            </w:r>
          </w:p>
        </w:tc>
        <w:tc>
          <w:tcPr>
            <w:tcW w:w="671" w:type="pct"/>
          </w:tcPr>
          <w:p w:rsidR="00A02BAA" w:rsidRPr="009D2FC0" w:rsidRDefault="00B47219" w:rsidP="00A02BA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1022,0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2015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45840,0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31485,0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440,0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18590,0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1296,0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1348,0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2016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39256,0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14267,0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235,0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18413,0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1000,0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2017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38909,0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15842,0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230,0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14919,0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1928,0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465,0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2018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45976,0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20733,0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954,0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16293,0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1680,0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2123,0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Всего за пять лет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208960,0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109709,0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2169,0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89737,0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6530,0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5423,0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В среднем за пять лет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41792,0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21941,8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433,8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17947,4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1306,0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1084,6</w:t>
            </w:r>
          </w:p>
        </w:tc>
      </w:tr>
      <w:tr w:rsidR="00B47219" w:rsidRPr="009D2FC0" w:rsidTr="00CE19B0">
        <w:tc>
          <w:tcPr>
            <w:tcW w:w="700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расчете на одного жителя района (Числен-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ность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жителей района – 102018) </w:t>
            </w:r>
          </w:p>
        </w:tc>
        <w:tc>
          <w:tcPr>
            <w:tcW w:w="854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0,40965</w:t>
            </w:r>
          </w:p>
        </w:tc>
        <w:tc>
          <w:tcPr>
            <w:tcW w:w="737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0,21508</w:t>
            </w:r>
          </w:p>
        </w:tc>
        <w:tc>
          <w:tcPr>
            <w:tcW w:w="719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0,00425</w:t>
            </w:r>
          </w:p>
        </w:tc>
        <w:tc>
          <w:tcPr>
            <w:tcW w:w="616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0,17592</w:t>
            </w:r>
          </w:p>
        </w:tc>
        <w:tc>
          <w:tcPr>
            <w:tcW w:w="703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0,0128</w:t>
            </w:r>
          </w:p>
        </w:tc>
        <w:tc>
          <w:tcPr>
            <w:tcW w:w="671" w:type="pct"/>
          </w:tcPr>
          <w:p w:rsidR="00B47219" w:rsidRPr="009D2FC0" w:rsidRDefault="00B47219" w:rsidP="00B4721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</w:rPr>
              <w:t>0,01063</w:t>
            </w:r>
          </w:p>
        </w:tc>
      </w:tr>
    </w:tbl>
    <w:p w:rsidR="00FF1DC6" w:rsidRPr="009D2FC0" w:rsidRDefault="00FF1DC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255C92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связи с тем, что условно-нормативные расходы, рассчитанные за предшествующие пять лет</w:t>
      </w:r>
      <w:r w:rsidR="00B47219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за исключением текущего (отчетного) года</w:t>
      </w:r>
      <w:r w:rsidR="00561C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не отражают возможной инфляции на плановый период, применяется корректирующий коэффициент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(коэффициент подорожания) </w:t>
      </w:r>
      <w:proofErr w:type="spellStart"/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Кподор</w:t>
      </w:r>
      <w:proofErr w:type="spellEnd"/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="00191503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Обоснование и 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асчет данного коэффициента</w:t>
      </w:r>
      <w:r w:rsidR="001A4FD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приведен </w:t>
      </w:r>
      <w:r w:rsidR="00CE19B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:rsidR="00CE19B0" w:rsidRPr="009D2FC0" w:rsidRDefault="00CE19B0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корректирующего коэффициента (коэффициента подорожания)</w:t>
      </w:r>
    </w:p>
    <w:p w:rsidR="003E3BE3" w:rsidRPr="009D2FC0" w:rsidRDefault="003E3BE3" w:rsidP="003E3B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на 20</w:t>
      </w:r>
      <w:r w:rsidR="003445AD"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:rsidR="003E3BE3" w:rsidRPr="009D2FC0" w:rsidRDefault="003E3BE3" w:rsidP="003E3B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</w:p>
    <w:p w:rsidR="003E3BE3" w:rsidRPr="009D2FC0" w:rsidRDefault="003E3BE3" w:rsidP="003E3BE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В 20</w:t>
      </w:r>
      <w:r w:rsidR="003445A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 прогнозируется, что:</w:t>
      </w:r>
    </w:p>
    <w:p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- минимальный размер оплаты труда составит 1</w:t>
      </w:r>
      <w:r w:rsidR="003445A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2130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рублей, по сравнению с 201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годом рост МРОТ составит 1,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14380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(1</w:t>
      </w:r>
      <w:r w:rsidR="003445A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2 130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: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10 605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{средний размер МРОТ в 201</w:t>
      </w:r>
      <w:r w:rsidR="00B47219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8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году});</w:t>
      </w:r>
    </w:p>
    <w:p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рост тарифов на жилищно-коммунальные услуги 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за тот же период составить 1,08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451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раза (или 1,0414 раза ежегодно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или 1,0414 Х 1,0414</w:t>
      </w:r>
      <w:r w:rsidR="00090610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);</w:t>
      </w:r>
    </w:p>
    <w:p w:rsidR="003E3BE3" w:rsidRPr="009D2FC0" w:rsidRDefault="003E3BE3" w:rsidP="003E3BE3">
      <w:pPr>
        <w:spacing w:after="0" w:line="30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Принимая во внимание данные показатели, установить, что корректирующий коэффициент (коэффициент подорожания) рассчитывается 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произведение индексов роста (1,14380 Х 1,08451), 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на 20</w:t>
      </w:r>
      <w:r w:rsidR="003445AD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20</w:t>
      </w: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год составляет 1,</w:t>
      </w:r>
      <w:r w:rsidR="006836FF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24046.</w:t>
      </w:r>
    </w:p>
    <w:p w:rsidR="00F45367" w:rsidRPr="009D2FC0" w:rsidRDefault="00F45367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EE3D36" w:rsidRPr="009D2FC0" w:rsidRDefault="00255C9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Путем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умножения су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ммы условно-нормативных расходов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 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всем поселениям </w:t>
      </w:r>
      <w:r w:rsidR="00C00A0D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коэффициент подорожания корректируются условно-но</w:t>
      </w:r>
      <w:r w:rsidR="00EE3D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рмативные расходы по муниципальному району.</w:t>
      </w:r>
    </w:p>
    <w:p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1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3571"/>
      </w:tblGrid>
      <w:tr w:rsidR="00EE3D36" w:rsidRPr="009D2FC0" w:rsidTr="00EE3D36">
        <w:trPr>
          <w:trHeight w:val="900"/>
        </w:trPr>
        <w:tc>
          <w:tcPr>
            <w:tcW w:w="9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3445AD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Условные нормативы расходов поселений МР 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«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Дербентский район</w:t>
            </w:r>
            <w:r w:rsidR="003445AD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»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на 20</w:t>
            </w:r>
            <w:r w:rsidR="00A02BAA"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>20</w:t>
            </w:r>
            <w:r w:rsidRPr="009D2FC0">
              <w:rPr>
                <w:rFonts w:ascii="Times New Roman" w:hAnsi="Times New Roman" w:cs="Times New Roman"/>
                <w:b/>
                <w:bCs/>
                <w:color w:val="000000" w:themeColor="text1"/>
                <w:sz w:val="27"/>
                <w:szCs w:val="27"/>
              </w:rPr>
              <w:t xml:space="preserve"> год</w:t>
            </w:r>
          </w:p>
        </w:tc>
      </w:tr>
      <w:tr w:rsidR="00EE3D36" w:rsidRPr="009D2FC0" w:rsidTr="00EE3D3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836FF" w:rsidRPr="009D2FC0" w:rsidTr="006836FF">
        <w:trPr>
          <w:trHeight w:val="375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836FF" w:rsidRPr="009D2FC0" w:rsidRDefault="006836F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EE3D36" w:rsidRPr="009D2FC0" w:rsidTr="006836FF">
        <w:trPr>
          <w:trHeight w:val="70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307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Нормативы (</w:t>
            </w:r>
            <w:proofErr w:type="spellStart"/>
            <w:r w:rsidR="00A02BAA"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</w:t>
            </w: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руб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/1 чел.)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0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1,03371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Управление(0100)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0,51122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ЖКХ (0500)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0,26841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Культура (0800)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0,21954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ФК и спорт (1100)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0,01327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Молодежная политика (0700)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0,00530</w:t>
            </w:r>
          </w:p>
        </w:tc>
      </w:tr>
      <w:tr w:rsidR="00EE3D36" w:rsidRPr="009D2FC0" w:rsidTr="006836FF">
        <w:trPr>
          <w:trHeight w:val="37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E3D36" w:rsidRPr="009D2FC0" w:rsidRDefault="00EE3D36" w:rsidP="00EE3D3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расходы (Социальная политика, 1000)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E3D36" w:rsidRPr="009D2FC0" w:rsidRDefault="003445AD" w:rsidP="00EE3D3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0,01597</w:t>
            </w:r>
          </w:p>
        </w:tc>
      </w:tr>
    </w:tbl>
    <w:p w:rsidR="00EE3D36" w:rsidRPr="009D2FC0" w:rsidRDefault="00EE3D36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DC443B" w:rsidRPr="009D2FC0" w:rsidRDefault="00DC443B" w:rsidP="00EE3D36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92353C" w:rsidRPr="009D2FC0" w:rsidRDefault="0092353C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Определяются условно-нормативные расходы каждого поселения</w:t>
      </w:r>
      <w:r w:rsidR="006836F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 2020 год, всего и в том числе по разделам (подразделам) бюджетной классификации:</w:t>
      </w:r>
    </w:p>
    <w:p w:rsidR="00EE3D36" w:rsidRPr="009D2FC0" w:rsidRDefault="00EE3D36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9"/>
        <w:gridCol w:w="1454"/>
        <w:gridCol w:w="886"/>
        <w:gridCol w:w="1131"/>
        <w:gridCol w:w="1113"/>
        <w:gridCol w:w="1078"/>
        <w:gridCol w:w="1072"/>
        <w:gridCol w:w="1011"/>
        <w:gridCol w:w="1009"/>
        <w:gridCol w:w="934"/>
      </w:tblGrid>
      <w:tr w:rsidR="00474622" w:rsidRPr="009D2FC0" w:rsidTr="007808AE">
        <w:trPr>
          <w:trHeight w:val="169"/>
        </w:trPr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:rsidTr="007808AE">
        <w:trPr>
          <w:trHeight w:val="345"/>
        </w:trPr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Наименование муниципальных поселений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Числен-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ность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(чел.)</w:t>
            </w:r>
          </w:p>
        </w:tc>
        <w:tc>
          <w:tcPr>
            <w:tcW w:w="0" w:type="auto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noWrap/>
            <w:vAlign w:val="bottom"/>
            <w:hideMark/>
          </w:tcPr>
          <w:p w:rsidR="002C46CF" w:rsidRPr="009D2FC0" w:rsidRDefault="002C46CF" w:rsidP="003445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Разделы (подразделы)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итого по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нормати</w:t>
            </w:r>
            <w:proofErr w:type="spellEnd"/>
            <w:r w:rsidR="003445A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вам</w:t>
            </w:r>
          </w:p>
        </w:tc>
      </w:tr>
      <w:tr w:rsidR="00474622" w:rsidRPr="009D2FC0" w:rsidTr="007808AE">
        <w:trPr>
          <w:trHeight w:val="432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0100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Общегосу</w:t>
            </w:r>
            <w:proofErr w:type="spellEnd"/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дар-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ственные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вопросы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51122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474622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0500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Жилищно-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коммуналь</w:t>
            </w:r>
            <w:proofErr w:type="spellEnd"/>
            <w:r w:rsidR="0047027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хозяйство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(гр.3 Х 0,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26841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0700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Молодеж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</w:t>
            </w:r>
            <w:proofErr w:type="spellEnd"/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C53483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 (гр.3 Х 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00530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0800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Культура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</w:p>
          <w:p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21954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2C46CF" w:rsidRPr="009D2FC0" w:rsidRDefault="002C46CF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1000   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Социаль</w:t>
            </w:r>
            <w:r w:rsidR="00C16A29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ная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политика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0,</w:t>
            </w:r>
            <w:r w:rsidR="00474622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01597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DCE6F1"/>
            <w:vAlign w:val="center"/>
            <w:hideMark/>
          </w:tcPr>
          <w:p w:rsidR="003445AD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1100</w:t>
            </w:r>
          </w:p>
          <w:p w:rsidR="002C46CF" w:rsidRPr="009D2FC0" w:rsidRDefault="00474622" w:rsidP="00474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«</w:t>
            </w:r>
            <w:proofErr w:type="spellStart"/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Физкуль</w:t>
            </w:r>
            <w:proofErr w:type="spellEnd"/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-тура и спорт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»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 (гр.3 Х  0,0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1327</w:t>
            </w:r>
            <w:r w:rsidR="002C46CF"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:rsidTr="007808AE">
        <w:trPr>
          <w:trHeight w:val="300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:rsidTr="0092353C">
        <w:trPr>
          <w:trHeight w:val="825"/>
        </w:trPr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6EE" w:themeFill="accent1" w:themeFillTint="66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 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EEAF6" w:themeFill="accent1" w:themeFillTint="33"/>
            <w:vAlign w:val="bottom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2474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2399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4705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3431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4463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6960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7195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2334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2786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1212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Кала»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991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2003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2325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683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1280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468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2144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1786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1846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2351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1202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2430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Первомайский»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1954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4365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4512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2979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3079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4160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1117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913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4300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1909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2373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F7735A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8987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4594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9290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3152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1655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6374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11796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6030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3166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2590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12194</w:t>
            </w:r>
          </w:p>
        </w:tc>
      </w:tr>
      <w:tr w:rsidR="00474622" w:rsidRPr="009D2FC0" w:rsidTr="0092353C">
        <w:trPr>
          <w:trHeight w:val="300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F773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11035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2962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2423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146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11407</w:t>
            </w:r>
          </w:p>
        </w:tc>
      </w:tr>
      <w:tr w:rsidR="00474622" w:rsidRPr="009D2FC0" w:rsidTr="0092353C">
        <w:trPr>
          <w:trHeight w:val="415"/>
        </w:trPr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hideMark/>
          </w:tcPr>
          <w:p w:rsidR="002C46CF" w:rsidRPr="009D2FC0" w:rsidRDefault="002C46CF" w:rsidP="002C46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2C46CF" w:rsidRPr="009D2FC0" w:rsidRDefault="002C46CF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102018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52154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27383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22397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1629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1354</w:t>
            </w:r>
          </w:p>
        </w:tc>
        <w:tc>
          <w:tcPr>
            <w:tcW w:w="0" w:type="auto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C46CF" w:rsidRPr="009D2FC0" w:rsidRDefault="00165998" w:rsidP="002C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105457</w:t>
            </w:r>
          </w:p>
        </w:tc>
      </w:tr>
    </w:tbl>
    <w:p w:rsidR="002C46CF" w:rsidRPr="009D2FC0" w:rsidRDefault="002C46CF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1A4FD2" w:rsidRPr="009D2FC0" w:rsidRDefault="001A4FD2" w:rsidP="008F09F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E5054F" w:rsidRPr="009D2FC0" w:rsidRDefault="006E7143" w:rsidP="00E5054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 В настоящей методике применяются следующие коэффициенты удорожания стоимости предоставления бюджетных услуг:</w:t>
      </w:r>
    </w:p>
    <w:p w:rsidR="00C23C94" w:rsidRPr="009D2FC0" w:rsidRDefault="006E7143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3.4.1. Коэффициент дисперсности (расселения)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Кд</w:t>
      </w:r>
      <w:proofErr w:type="spellStart"/>
      <w:r w:rsidR="005C122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варьируется в пределах от 1,0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до 1,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21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</w:t>
      </w:r>
      <w:r w:rsidR="0024166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численности 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населения поселения в</w:t>
      </w:r>
      <w:r w:rsidR="00C23C94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населенных пункт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ах в составе поселения. Данный коэффициент определяется по следующей формуле:</w:t>
      </w:r>
    </w:p>
    <w:p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375370" w:rsidRPr="009D2FC0" w:rsidRDefault="005C1226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</w:t>
      </w:r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УВ</w:t>
      </w:r>
      <w:proofErr w:type="spellStart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="00375370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УВ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удельный вес жителей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-го населенного пункта, численностью менее 1000 человек, в общей численности </w:t>
      </w:r>
      <w:proofErr w:type="gram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жителей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проживающих в данном поселении. </w:t>
      </w:r>
      <w:r w:rsidR="00165998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дисперсности (расселения) усредняется по поселению.</w:t>
      </w:r>
    </w:p>
    <w:p w:rsidR="00375370" w:rsidRPr="009D2FC0" w:rsidRDefault="00375370" w:rsidP="00C23C9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A376C3" w:rsidRPr="009D2FC0" w:rsidRDefault="006A580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разрезе каждого поселения данный коэффициент принимает следующие значения, которые приведены </w:t>
      </w:r>
      <w:r w:rsidR="002C46C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ниже.</w:t>
      </w:r>
    </w:p>
    <w:p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949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444"/>
        <w:gridCol w:w="1200"/>
        <w:gridCol w:w="1321"/>
        <w:gridCol w:w="1414"/>
        <w:gridCol w:w="1364"/>
        <w:gridCol w:w="1281"/>
      </w:tblGrid>
      <w:tr w:rsidR="00425C5D" w:rsidRPr="009D2FC0" w:rsidTr="00165998">
        <w:trPr>
          <w:trHeight w:val="1169"/>
        </w:trPr>
        <w:tc>
          <w:tcPr>
            <w:tcW w:w="466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444" w:type="dxa"/>
            <w:tcBorders>
              <w:bottom w:val="dotted" w:sz="4" w:space="0" w:color="auto"/>
            </w:tcBorders>
            <w:shd w:val="clear" w:color="000000" w:fill="FFFF00"/>
            <w:vAlign w:val="center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1200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:rsidR="00425C5D" w:rsidRPr="009D2FC0" w:rsidRDefault="00971D0C" w:rsidP="00971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Общая ч</w:t>
            </w:r>
            <w:r w:rsidR="00425C5D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исленность населения в поселении</w:t>
            </w:r>
          </w:p>
        </w:tc>
        <w:tc>
          <w:tcPr>
            <w:tcW w:w="1321" w:type="dxa"/>
            <w:tcBorders>
              <w:bottom w:val="dotted" w:sz="4" w:space="0" w:color="auto"/>
            </w:tcBorders>
            <w:shd w:val="clear" w:color="000000" w:fill="FFFF00"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Количество населенных пунктов с численностью жителей  менее 1000 человек</w:t>
            </w:r>
          </w:p>
        </w:tc>
        <w:tc>
          <w:tcPr>
            <w:tcW w:w="1414" w:type="dxa"/>
            <w:tcBorders>
              <w:bottom w:val="dotted" w:sz="4" w:space="0" w:color="auto"/>
            </w:tcBorders>
            <w:shd w:val="clear" w:color="000000" w:fill="FFFF00"/>
          </w:tcPr>
          <w:p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Численность населения в населенных пунктах (менее 1000 человек) </w:t>
            </w:r>
          </w:p>
        </w:tc>
        <w:tc>
          <w:tcPr>
            <w:tcW w:w="1364" w:type="dxa"/>
            <w:tcBorders>
              <w:bottom w:val="dotted" w:sz="4" w:space="0" w:color="auto"/>
            </w:tcBorders>
            <w:shd w:val="clear" w:color="000000" w:fill="FFFF00"/>
            <w:vAlign w:val="center"/>
          </w:tcPr>
          <w:p w:rsidR="00425C5D" w:rsidRPr="009D2FC0" w:rsidRDefault="00971D0C" w:rsidP="00165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Удельный вес населения, проживающих в населенных пунктах менее 1000 человек</w:t>
            </w:r>
            <w:r w:rsidR="00165998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, в долях единицы</w:t>
            </w:r>
          </w:p>
        </w:tc>
        <w:tc>
          <w:tcPr>
            <w:tcW w:w="1281" w:type="dxa"/>
            <w:tcBorders>
              <w:bottom w:val="dotted" w:sz="4" w:space="0" w:color="auto"/>
            </w:tcBorders>
            <w:shd w:val="clear" w:color="000000" w:fill="FFFF00"/>
          </w:tcPr>
          <w:p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дисперсности (расселения)</w:t>
            </w:r>
          </w:p>
        </w:tc>
      </w:tr>
      <w:tr w:rsidR="00425C5D" w:rsidRPr="009D2FC0" w:rsidTr="00165998">
        <w:trPr>
          <w:trHeight w:val="300"/>
        </w:trPr>
        <w:tc>
          <w:tcPr>
            <w:tcW w:w="466" w:type="dxa"/>
            <w:shd w:val="clear" w:color="auto" w:fill="FFFF00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FFFF00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200" w:type="dxa"/>
            <w:shd w:val="clear" w:color="auto" w:fill="FFFF00"/>
            <w:vAlign w:val="bottom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321" w:type="dxa"/>
            <w:shd w:val="clear" w:color="auto" w:fill="FFFF00"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414" w:type="dxa"/>
            <w:shd w:val="clear" w:color="auto" w:fill="FFFF00"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364" w:type="dxa"/>
            <w:shd w:val="clear" w:color="auto" w:fill="FFFF00"/>
            <w:vAlign w:val="bottom"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281" w:type="dxa"/>
            <w:shd w:val="clear" w:color="auto" w:fill="FFFF00"/>
          </w:tcPr>
          <w:p w:rsidR="00425C5D" w:rsidRPr="009D2FC0" w:rsidRDefault="00971D0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7</w:t>
            </w:r>
          </w:p>
        </w:tc>
      </w:tr>
      <w:tr w:rsidR="00425C5D" w:rsidRPr="009D2FC0" w:rsidTr="00FE5596">
        <w:trPr>
          <w:trHeight w:val="393"/>
        </w:trPr>
        <w:tc>
          <w:tcPr>
            <w:tcW w:w="466" w:type="dxa"/>
            <w:shd w:val="clear" w:color="auto" w:fill="auto"/>
          </w:tcPr>
          <w:p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44" w:type="dxa"/>
            <w:shd w:val="clear" w:color="auto" w:fill="auto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132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4" w:type="dxa"/>
            <w:vAlign w:val="center"/>
          </w:tcPr>
          <w:p w:rsidR="00425C5D" w:rsidRPr="009D2FC0" w:rsidRDefault="0025406C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1021</w:t>
            </w:r>
          </w:p>
        </w:tc>
        <w:tc>
          <w:tcPr>
            <w:tcW w:w="136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0,54</w:t>
            </w:r>
          </w:p>
        </w:tc>
        <w:tc>
          <w:tcPr>
            <w:tcW w:w="128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</w:tr>
      <w:tr w:rsidR="00425C5D" w:rsidRPr="009D2FC0" w:rsidTr="00FE5596">
        <w:trPr>
          <w:trHeight w:val="360"/>
        </w:trPr>
        <w:tc>
          <w:tcPr>
            <w:tcW w:w="466" w:type="dxa"/>
            <w:shd w:val="clear" w:color="auto" w:fill="auto"/>
          </w:tcPr>
          <w:p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44" w:type="dxa"/>
            <w:shd w:val="clear" w:color="auto" w:fill="auto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132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36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8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</w:tr>
      <w:tr w:rsidR="00425C5D" w:rsidRPr="009D2FC0" w:rsidTr="00FE5596">
        <w:trPr>
          <w:trHeight w:val="360"/>
        </w:trPr>
        <w:tc>
          <w:tcPr>
            <w:tcW w:w="466" w:type="dxa"/>
            <w:shd w:val="clear" w:color="auto" w:fill="auto"/>
          </w:tcPr>
          <w:p w:rsidR="00425C5D" w:rsidRPr="009D2FC0" w:rsidRDefault="00165998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44" w:type="dxa"/>
            <w:shd w:val="clear" w:color="auto" w:fill="auto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1321" w:type="dxa"/>
            <w:vAlign w:val="center"/>
          </w:tcPr>
          <w:p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425C5D" w:rsidRPr="009D2FC0" w:rsidRDefault="00165998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364" w:type="dxa"/>
            <w:vAlign w:val="center"/>
          </w:tcPr>
          <w:p w:rsidR="00425C5D" w:rsidRPr="009D2FC0" w:rsidRDefault="00FE5596" w:rsidP="00FE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8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425C5D" w:rsidRPr="009D2FC0" w:rsidTr="00FE5596">
        <w:trPr>
          <w:trHeight w:val="360"/>
        </w:trPr>
        <w:tc>
          <w:tcPr>
            <w:tcW w:w="466" w:type="dxa"/>
            <w:shd w:val="clear" w:color="auto" w:fill="auto"/>
          </w:tcPr>
          <w:p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44" w:type="dxa"/>
            <w:shd w:val="clear" w:color="auto" w:fill="auto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132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36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8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1,10</w:t>
            </w:r>
          </w:p>
        </w:tc>
      </w:tr>
      <w:tr w:rsidR="00425C5D" w:rsidRPr="009D2FC0" w:rsidTr="00FE5596">
        <w:trPr>
          <w:trHeight w:val="360"/>
        </w:trPr>
        <w:tc>
          <w:tcPr>
            <w:tcW w:w="466" w:type="dxa"/>
            <w:shd w:val="clear" w:color="auto" w:fill="auto"/>
          </w:tcPr>
          <w:p w:rsidR="00425C5D" w:rsidRPr="009D2FC0" w:rsidRDefault="00FE5596" w:rsidP="003753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4" w:type="dxa"/>
            <w:shd w:val="clear" w:color="auto" w:fill="auto"/>
            <w:hideMark/>
          </w:tcPr>
          <w:p w:rsidR="00425C5D" w:rsidRPr="009D2FC0" w:rsidRDefault="00425C5D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132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1129</w:t>
            </w:r>
          </w:p>
        </w:tc>
        <w:tc>
          <w:tcPr>
            <w:tcW w:w="1364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81" w:type="dxa"/>
            <w:vAlign w:val="center"/>
          </w:tcPr>
          <w:p w:rsidR="00425C5D" w:rsidRPr="009D2FC0" w:rsidRDefault="00FE5596" w:rsidP="003753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</w:tr>
    </w:tbl>
    <w:p w:rsidR="002C46CF" w:rsidRPr="009D2FC0" w:rsidRDefault="002C46CF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92353C" w:rsidRPr="009D2FC0" w:rsidRDefault="0092353C" w:rsidP="006A58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A376C3" w:rsidRPr="009D2FC0" w:rsidRDefault="00A376C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165998" w:rsidRPr="009D2FC0" w:rsidRDefault="00165998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3.4.2. Коэффициент транспортной доступности, рассчитываемый по следующей формуле:</w:t>
      </w:r>
    </w:p>
    <w:p w:rsidR="00A376C3" w:rsidRPr="009D2FC0" w:rsidRDefault="00A376C3" w:rsidP="00A376C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Кдостi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Ki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:rsidR="00A376C3" w:rsidRPr="009D2FC0" w:rsidRDefault="00A376C3" w:rsidP="00A376C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Ki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принимает значение в зависимости от расстояния от административного центра поселения до административного центра муниципального района «Дербентский район», до города Дербента по следующей таблице:</w:t>
      </w:r>
    </w:p>
    <w:tbl>
      <w:tblPr>
        <w:tblW w:w="8222" w:type="dxa"/>
        <w:tblInd w:w="11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:rsidTr="000252E6">
        <w:trPr>
          <w:trHeight w:val="15"/>
        </w:trPr>
        <w:tc>
          <w:tcPr>
            <w:tcW w:w="5529" w:type="dxa"/>
            <w:tcBorders>
              <w:bottom w:val="dotted" w:sz="4" w:space="0" w:color="000000"/>
            </w:tcBorders>
            <w:hideMark/>
          </w:tcPr>
          <w:p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:rsidR="00A376C3" w:rsidRPr="009D2FC0" w:rsidRDefault="00A376C3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376C3" w:rsidP="00AA4E4F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Расстояние от административного центра 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 до административного центра муниципального р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айона</w:t>
            </w:r>
            <w:r w:rsidR="00AA4E4F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«Дербентский район»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(км)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376C3" w:rsidP="005C122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Ki</w:t>
            </w:r>
            <w:proofErr w:type="spellEnd"/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до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15,0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1,01</w:t>
            </w: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15,1</w:t>
            </w:r>
            <w:r w:rsidR="00A376C3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376C3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</w:t>
            </w:r>
            <w:r w:rsidR="00A81647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20,1 до 25,0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376C3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от 25,1 до 30,0 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1,04</w:t>
            </w:r>
          </w:p>
        </w:tc>
      </w:tr>
      <w:tr w:rsidR="00312FDC" w:rsidRPr="009D2FC0" w:rsidTr="000252E6">
        <w:tc>
          <w:tcPr>
            <w:tcW w:w="55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47" w:rsidRPr="009D2FC0" w:rsidRDefault="00A81647" w:rsidP="00A81647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30,0 и выше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81647" w:rsidRPr="009D2FC0" w:rsidRDefault="00A8164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</w:tbl>
    <w:p w:rsidR="00777279" w:rsidRPr="009D2FC0" w:rsidRDefault="00A376C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:rsidR="00777279" w:rsidRPr="009D2FC0" w:rsidRDefault="00777279" w:rsidP="0077727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разрезе каждого поселения данный коэффициент принимает следующие значения, которые приведены ниже.</w:t>
      </w:r>
    </w:p>
    <w:p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2835"/>
        <w:gridCol w:w="1843"/>
      </w:tblGrid>
      <w:tr w:rsidR="00D27F89" w:rsidRPr="009D2FC0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2835" w:type="dxa"/>
            <w:vMerge w:val="restart"/>
            <w:shd w:val="clear" w:color="000000" w:fill="FFFF00"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Расстояние от административного центра поселения до административного центра района, города Дербента, в км</w:t>
            </w:r>
          </w:p>
        </w:tc>
        <w:tc>
          <w:tcPr>
            <w:tcW w:w="1843" w:type="dxa"/>
            <w:vMerge w:val="restart"/>
            <w:shd w:val="clear" w:color="000000" w:fill="FFFF00"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Коэффициент доступности</w:t>
            </w:r>
          </w:p>
        </w:tc>
      </w:tr>
      <w:tr w:rsidR="007808AE" w:rsidRPr="009D2FC0" w:rsidTr="007808AE">
        <w:trPr>
          <w:trHeight w:val="289"/>
        </w:trPr>
        <w:tc>
          <w:tcPr>
            <w:tcW w:w="708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7808AE" w:rsidRPr="009D2FC0" w:rsidTr="007808AE">
        <w:trPr>
          <w:trHeight w:val="276"/>
        </w:trPr>
        <w:tc>
          <w:tcPr>
            <w:tcW w:w="708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27F89" w:rsidRPr="009D2FC0" w:rsidTr="007808AE">
        <w:trPr>
          <w:trHeight w:val="300"/>
        </w:trPr>
        <w:tc>
          <w:tcPr>
            <w:tcW w:w="708" w:type="dxa"/>
            <w:shd w:val="clear" w:color="000000" w:fill="FFFF00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44" w:type="dxa"/>
            <w:shd w:val="clear" w:color="000000" w:fill="FFFF00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shd w:val="clear" w:color="000000" w:fill="FFFF00"/>
            <w:vAlign w:val="bottom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57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525009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:rsidTr="00525009">
        <w:trPr>
          <w:trHeight w:val="382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1,00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B47E8D" w:rsidP="00FF3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</w:tr>
      <w:tr w:rsidR="007808AE" w:rsidRPr="009D2FC0" w:rsidTr="00525009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43A7B" w:rsidRPr="009D2FC0" w:rsidRDefault="00525009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E43A7B" w:rsidRPr="009D2FC0" w:rsidRDefault="00B47E8D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D27F89" w:rsidRPr="009D2FC0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:rsidR="00E43A7B" w:rsidRPr="009D2FC0" w:rsidRDefault="00E43A7B" w:rsidP="00E43A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835" w:type="dxa"/>
            <w:shd w:val="clear" w:color="000000" w:fill="FFFF00"/>
            <w:vAlign w:val="center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3" w:type="dxa"/>
            <w:shd w:val="clear" w:color="000000" w:fill="FFFF00"/>
            <w:noWrap/>
            <w:vAlign w:val="bottom"/>
            <w:hideMark/>
          </w:tcPr>
          <w:p w:rsidR="00E43A7B" w:rsidRPr="009D2FC0" w:rsidRDefault="00E43A7B" w:rsidP="00E4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77279" w:rsidRPr="009D2FC0" w:rsidRDefault="00777279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0252E6" w:rsidRPr="009D2FC0" w:rsidRDefault="000252E6" w:rsidP="00C8526A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3.4.3. Коэффициент численности населения варьируется в пределах от  0,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7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до 1,</w:t>
      </w:r>
      <w:r w:rsidR="00383597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устанавливается в зависимости от численности постоянного населения в поселений по следующей таблице: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tbl>
      <w:tblPr>
        <w:tblW w:w="8222" w:type="dxa"/>
        <w:tblInd w:w="1126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693"/>
      </w:tblGrid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2E6" w:rsidRPr="009D2FC0" w:rsidRDefault="000252E6" w:rsidP="000252E6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Численность населения поселения, чел.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252E6" w:rsidRPr="009D2FC0" w:rsidRDefault="000252E6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Коэффициент численности населения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AA748E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1000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AA748E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1,15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</w:t>
            </w:r>
            <w:r w:rsidR="00AA748E"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 xml:space="preserve">т 1001 до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1,13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1501 до 2000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2001 до 2500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1,07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2501 до 3000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7C59A9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3001 до 3500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1,03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3501 до 4000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252E6" w:rsidRPr="009D2FC0" w:rsidRDefault="00B60C9D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9D" w:rsidRPr="009D2FC0" w:rsidRDefault="00B60C9D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4001 до 4500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60C9D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0,95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4501 до 5000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0,92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5001 до 6000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0,86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6001 до 7000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0,82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7001 до 8000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0,78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8001 до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0,74</w:t>
            </w:r>
          </w:p>
        </w:tc>
      </w:tr>
      <w:tr w:rsidR="00312FDC" w:rsidRPr="009D2FC0" w:rsidTr="007808AE">
        <w:tc>
          <w:tcPr>
            <w:tcW w:w="552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9000</w:t>
            </w:r>
          </w:p>
        </w:tc>
        <w:tc>
          <w:tcPr>
            <w:tcW w:w="2693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D3E37" w:rsidRPr="009D2FC0" w:rsidRDefault="00BD3E37" w:rsidP="007808A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0,7</w:t>
            </w:r>
          </w:p>
        </w:tc>
      </w:tr>
    </w:tbl>
    <w:p w:rsidR="00346E90" w:rsidRPr="009D2FC0" w:rsidRDefault="00346E90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0252E6" w:rsidRPr="009D2FC0" w:rsidRDefault="007808AE" w:rsidP="007808AE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численности населения в разрезе поселений принимает следующие значения:</w:t>
      </w:r>
    </w:p>
    <w:p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360" w:type="dxa"/>
        <w:tblInd w:w="9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3544"/>
        <w:gridCol w:w="1985"/>
        <w:gridCol w:w="2123"/>
      </w:tblGrid>
      <w:tr w:rsidR="007808AE" w:rsidRPr="009D2FC0" w:rsidTr="007808AE">
        <w:trPr>
          <w:trHeight w:val="630"/>
        </w:trPr>
        <w:tc>
          <w:tcPr>
            <w:tcW w:w="708" w:type="dxa"/>
            <w:vMerge w:val="restart"/>
            <w:shd w:val="clear" w:color="000000" w:fill="FFFF00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000000" w:fill="FFFF00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Численность (чел.)</w:t>
            </w:r>
          </w:p>
        </w:tc>
        <w:tc>
          <w:tcPr>
            <w:tcW w:w="2123" w:type="dxa"/>
            <w:vMerge w:val="restart"/>
            <w:shd w:val="clear" w:color="000000" w:fill="FFFF00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Коэффициент численности</w:t>
            </w:r>
          </w:p>
        </w:tc>
      </w:tr>
      <w:tr w:rsidR="007808AE" w:rsidRPr="009D2FC0" w:rsidTr="007808AE">
        <w:trPr>
          <w:trHeight w:val="289"/>
        </w:trPr>
        <w:tc>
          <w:tcPr>
            <w:tcW w:w="708" w:type="dxa"/>
            <w:vMerge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:rsidTr="00A14418">
        <w:trPr>
          <w:trHeight w:val="300"/>
        </w:trPr>
        <w:tc>
          <w:tcPr>
            <w:tcW w:w="708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3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7808AE" w:rsidRPr="009D2FC0" w:rsidTr="00A14418">
        <w:trPr>
          <w:trHeight w:val="300"/>
        </w:trPr>
        <w:tc>
          <w:tcPr>
            <w:tcW w:w="708" w:type="dxa"/>
            <w:shd w:val="clear" w:color="auto" w:fill="FFFF00"/>
            <w:hideMark/>
          </w:tcPr>
          <w:p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FFFF00"/>
            <w:hideMark/>
          </w:tcPr>
          <w:p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FFFF00"/>
            <w:vAlign w:val="bottom"/>
            <w:hideMark/>
          </w:tcPr>
          <w:p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3" w:type="dxa"/>
            <w:shd w:val="clear" w:color="auto" w:fill="FFFF00"/>
            <w:noWrap/>
            <w:vAlign w:val="bottom"/>
            <w:hideMark/>
          </w:tcPr>
          <w:p w:rsidR="007808AE" w:rsidRPr="009D2FC0" w:rsidRDefault="00A14418" w:rsidP="00A144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677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1909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1744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1654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1786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2393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2351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2979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1938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2249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2321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1890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2334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2695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3319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4317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4552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6960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6166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8987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11796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auto" w:fill="auto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544" w:type="dxa"/>
            <w:shd w:val="clear" w:color="auto" w:fill="auto"/>
            <w:hideMark/>
          </w:tcPr>
          <w:p w:rsidR="007808AE" w:rsidRPr="009D2FC0" w:rsidRDefault="007808AE" w:rsidP="00A144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11035</w:t>
            </w:r>
          </w:p>
        </w:tc>
        <w:tc>
          <w:tcPr>
            <w:tcW w:w="2123" w:type="dxa"/>
            <w:shd w:val="clear" w:color="auto" w:fill="auto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</w:tr>
      <w:tr w:rsidR="007808AE" w:rsidRPr="009D2FC0" w:rsidTr="007808AE">
        <w:trPr>
          <w:trHeight w:val="360"/>
        </w:trPr>
        <w:tc>
          <w:tcPr>
            <w:tcW w:w="708" w:type="dxa"/>
            <w:shd w:val="clear" w:color="000000" w:fill="FFFF00"/>
            <w:hideMark/>
          </w:tcPr>
          <w:p w:rsidR="007808AE" w:rsidRPr="009D2FC0" w:rsidRDefault="007808AE" w:rsidP="007808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44" w:type="dxa"/>
            <w:shd w:val="clear" w:color="000000" w:fill="FFFF00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5" w:type="dxa"/>
            <w:shd w:val="clear" w:color="000000" w:fill="FFFF00"/>
            <w:vAlign w:val="center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102018</w:t>
            </w:r>
          </w:p>
        </w:tc>
        <w:tc>
          <w:tcPr>
            <w:tcW w:w="2123" w:type="dxa"/>
            <w:shd w:val="clear" w:color="000000" w:fill="FFFF00"/>
            <w:noWrap/>
            <w:vAlign w:val="bottom"/>
            <w:hideMark/>
          </w:tcPr>
          <w:p w:rsidR="007808AE" w:rsidRPr="009D2FC0" w:rsidRDefault="007808AE" w:rsidP="007808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Х</w:t>
            </w:r>
          </w:p>
        </w:tc>
      </w:tr>
    </w:tbl>
    <w:p w:rsidR="007808AE" w:rsidRPr="009D2FC0" w:rsidRDefault="007808AE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49577A" w:rsidRPr="009D2FC0" w:rsidRDefault="0049577A" w:rsidP="000252E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14A52" w:rsidRPr="009D2FC0" w:rsidRDefault="001D1515" w:rsidP="00666A1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3.4.4.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Коэффициенты по жилищно-коммунальному хозяйству применены для городских поселений, имеющих большой удельный вес расходов по содержанию объектов ж</w:t>
      </w:r>
      <w:r w:rsidR="0054671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илищно-коммунального хозяйства 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для двух городских поселений 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муниципального района «</w:t>
      </w:r>
      <w:r w:rsidR="002944E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Дербентск</w:t>
      </w:r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ий район»: МО городское поселение «Поселок </w:t>
      </w:r>
      <w:proofErr w:type="spellStart"/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Мамедкала</w:t>
      </w:r>
      <w:proofErr w:type="spellEnd"/>
      <w:r w:rsidR="00666A1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» и МО городское поселение «Поселок Белиджи».</w:t>
      </w:r>
    </w:p>
    <w:p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4F27DA" w:rsidRPr="009D2FC0" w:rsidRDefault="004F27D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Данный коэффициент определен как отношение </w:t>
      </w:r>
      <w:r w:rsidR="001D513F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средних плановых расходов за последние пять лет по подразделу 0500 «Жилищно-коммунальное хозяйство» в расчете на одного жителя (потребителя услуг) в среднем в городских поселениях на такой же показатель в целом по сельским поселениям.  </w:t>
      </w:r>
    </w:p>
    <w:p w:rsidR="0049577A" w:rsidRPr="009D2FC0" w:rsidRDefault="0049577A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B33181" w:rsidRPr="009D2FC0" w:rsidRDefault="00B33181" w:rsidP="00B3318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Расчет коэффициента жилищно-коммунального хозяйства на 20</w:t>
      </w:r>
      <w:r w:rsidR="0092353C"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>20</w:t>
      </w: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 год</w:t>
      </w:r>
    </w:p>
    <w:p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tbl>
      <w:tblPr>
        <w:tblStyle w:val="a9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2755"/>
        <w:gridCol w:w="2611"/>
        <w:gridCol w:w="1731"/>
      </w:tblGrid>
      <w:tr w:rsidR="00B33181" w:rsidRPr="009D2FC0" w:rsidTr="007808AE">
        <w:tc>
          <w:tcPr>
            <w:tcW w:w="1499" w:type="pct"/>
            <w:vMerge w:val="restar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Года</w:t>
            </w:r>
          </w:p>
        </w:tc>
        <w:tc>
          <w:tcPr>
            <w:tcW w:w="2647" w:type="pct"/>
            <w:gridSpan w:val="2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Предусмотрено в бюджетах по разделу 0500 «Жилищно-коммунальное хозяйство»</w:t>
            </w:r>
          </w:p>
        </w:tc>
        <w:tc>
          <w:tcPr>
            <w:tcW w:w="854" w:type="pct"/>
            <w:vMerge w:val="restar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</w:t>
            </w:r>
          </w:p>
        </w:tc>
      </w:tr>
      <w:tr w:rsidR="00B33181" w:rsidRPr="009D2FC0" w:rsidTr="007808AE">
        <w:trPr>
          <w:trHeight w:val="547"/>
        </w:trPr>
        <w:tc>
          <w:tcPr>
            <w:tcW w:w="1499" w:type="pct"/>
            <w:vMerge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городских поселениях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сельских поселениях</w:t>
            </w:r>
          </w:p>
        </w:tc>
        <w:tc>
          <w:tcPr>
            <w:tcW w:w="854" w:type="pct"/>
            <w:vMerge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2014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8085,0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19297,0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27382,0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2015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9077,0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22408,0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31485,0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2016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4001,0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10266,0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14267,0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2017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4228,0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11614,0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15842,0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2018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6750,0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13983,0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20733,0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Всего за пять лет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32141,0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77568,0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109709,0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В среднем за пять лет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6428,2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15513,6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21941,8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Численность жителей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22831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79187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102018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В расчете на одного жителя   </w:t>
            </w:r>
          </w:p>
        </w:tc>
        <w:tc>
          <w:tcPr>
            <w:tcW w:w="135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</w:t>
            </w:r>
          </w:p>
        </w:tc>
        <w:tc>
          <w:tcPr>
            <w:tcW w:w="1288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195,91</w:t>
            </w:r>
          </w:p>
        </w:tc>
        <w:tc>
          <w:tcPr>
            <w:tcW w:w="854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215,08</w:t>
            </w:r>
          </w:p>
        </w:tc>
      </w:tr>
      <w:tr w:rsidR="00B33181" w:rsidRPr="009D2FC0" w:rsidTr="007808AE">
        <w:tc>
          <w:tcPr>
            <w:tcW w:w="1499" w:type="pct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Коэффициент ЖКХ</w:t>
            </w:r>
          </w:p>
        </w:tc>
        <w:tc>
          <w:tcPr>
            <w:tcW w:w="3501" w:type="pct"/>
            <w:gridSpan w:val="3"/>
          </w:tcPr>
          <w:p w:rsidR="00B33181" w:rsidRPr="009D2FC0" w:rsidRDefault="00B33181" w:rsidP="007808AE">
            <w:pPr>
              <w:jc w:val="center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281,55:195,91=1,44</w:t>
            </w:r>
            <w:r w:rsidR="0092353C" w:rsidRPr="009D2FC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или 1,4</w:t>
            </w:r>
          </w:p>
        </w:tc>
      </w:tr>
    </w:tbl>
    <w:p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B33181" w:rsidRPr="009D2FC0" w:rsidRDefault="00B33181" w:rsidP="00B33181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3.4.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5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. Коэффициент, учитывающий необходимость обеспечения социально значимых и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первоочередных расходов бюджета,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по следующей формуле:</w:t>
      </w:r>
    </w:p>
    <w:p w:rsidR="00C14A52" w:rsidRPr="009D2FC0" w:rsidRDefault="006E7143" w:rsidP="006E71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К1сзрi x К2сзрi.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>К1сзрi определяется по следующей формуле: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К1сзрi = (1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/ (1 +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), где:</w:t>
      </w:r>
    </w:p>
    <w:p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коэффициент, учитывающий необходимость обеспечения социально значимых и первоочередных расходов по бюджету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FE2C3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поселения;</w:t>
      </w:r>
    </w:p>
    <w:p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удельный вес социально значимых и первоочередных расходов в общем объеме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FE2C3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</w:p>
    <w:p w:rsidR="00C14A52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удельный вес социально значимых и первоочередных расходов в объеме расходов </w:t>
      </w:r>
      <w:r w:rsidR="00C14A5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всех поселений.</w:t>
      </w:r>
    </w:p>
    <w:p w:rsidR="00DC443B" w:rsidRPr="009D2FC0" w:rsidRDefault="00DC443B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де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льный вес </w:t>
      </w:r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социально значимых и первоочередных расходов в объеме расходов всех поселений (</w:t>
      </w:r>
      <w:proofErr w:type="spellStart"/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="00F978B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Расчет приведен</w:t>
      </w:r>
      <w:r w:rsidR="00B33181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ниже:</w:t>
      </w:r>
    </w:p>
    <w:p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bookmarkStart w:id="0" w:name="_GoBack"/>
      <w:bookmarkEnd w:id="0"/>
    </w:p>
    <w:p w:rsidR="00B33181" w:rsidRPr="009D2FC0" w:rsidRDefault="00B33181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D27F89" w:rsidRPr="009D2FC0" w:rsidRDefault="00D27F89" w:rsidP="00D27F89">
      <w:pPr>
        <w:jc w:val="center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b/>
          <w:color w:val="000000" w:themeColor="text1"/>
          <w:sz w:val="27"/>
          <w:szCs w:val="27"/>
        </w:rPr>
        <w:t xml:space="preserve">Расчет удельного веса 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социально значимых и первоочередных расходов в объеме расходов всех поселений (</w:t>
      </w:r>
      <w:proofErr w:type="spellStart"/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)</w:t>
      </w:r>
    </w:p>
    <w:p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Удельный вес социально-значимых и первоочередных расходов в общем объеме расходов всех поселений (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определяется как отношение социально-значимых и первоочередных расходов всех поселений к общему объему всех расходов поселений (до применения коэффициентов учета социально-значимых расходов К1сзрi и К2сзрi). </w:t>
      </w:r>
    </w:p>
    <w:p w:rsidR="00D27F89" w:rsidRPr="009D2FC0" w:rsidRDefault="00D27F89" w:rsidP="00D27F89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D27F89" w:rsidRPr="009D2FC0" w:rsidRDefault="00D27F89" w:rsidP="006C061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20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год Удельный вес социально-значимых и первоочередных расходов в общем объеме расходов всех </w:t>
      </w:r>
      <w:proofErr w:type="gramStart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  (</w:t>
      </w:r>
      <w:proofErr w:type="spellStart"/>
      <w:proofErr w:type="gramEnd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Усзр</w:t>
      </w:r>
      <w:proofErr w:type="spellEnd"/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составляет 0,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79</w:t>
      </w:r>
      <w:r w:rsidR="002F34E6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6C061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 определен как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отношение суммы социально значимых и первоочередных расходов всех поселений в объеме 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82 847,0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 к общему объему всех расходов поселений, равный </w:t>
      </w:r>
      <w:r w:rsidR="003547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105 457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,0 тыс. рублей</w:t>
      </w:r>
      <w:r w:rsidR="00153F5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</w:p>
    <w:p w:rsidR="00820936" w:rsidRPr="009D2FC0" w:rsidRDefault="0082093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820936" w:rsidRPr="009D2FC0" w:rsidRDefault="00153F56" w:rsidP="00535627">
      <w:pPr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Коэффициент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="00820936" w:rsidRPr="009D2FC0">
        <w:rPr>
          <w:rFonts w:ascii="Times New Roman" w:hAnsi="Times New Roman" w:cs="Times New Roman"/>
          <w:color w:val="000000" w:themeColor="text1"/>
          <w:sz w:val="27"/>
          <w:szCs w:val="27"/>
        </w:rPr>
        <w:t>, учитывающий социально-значимые расходы, принимает следующие значения в разрезе поселений:</w:t>
      </w:r>
    </w:p>
    <w:p w:rsidR="00820936" w:rsidRPr="009D2FC0" w:rsidRDefault="00820936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1701"/>
        <w:gridCol w:w="1117"/>
        <w:gridCol w:w="1483"/>
        <w:gridCol w:w="1416"/>
        <w:gridCol w:w="1384"/>
        <w:gridCol w:w="1129"/>
        <w:gridCol w:w="1416"/>
      </w:tblGrid>
      <w:tr w:rsidR="00FE2C38" w:rsidRPr="009D2FC0" w:rsidTr="00FE2C38">
        <w:trPr>
          <w:trHeight w:val="2525"/>
        </w:trPr>
        <w:tc>
          <w:tcPr>
            <w:tcW w:w="238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Наименование муниципальных поселений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Социально-значимые расходы</w:t>
            </w:r>
          </w:p>
        </w:tc>
        <w:tc>
          <w:tcPr>
            <w:tcW w:w="711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Расходы по нормативам всего по поселению (с учетом коэффициентов)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Удельный вес социально значимых и первоочередных расходов в общем объеме расходов поселения (до применения Коэффициента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  <w:tc>
          <w:tcPr>
            <w:tcW w:w="663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Коэффициент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К1сзрi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(учитывающий социально-значимые расходы) </w:t>
            </w:r>
          </w:p>
        </w:tc>
        <w:tc>
          <w:tcPr>
            <w:tcW w:w="679" w:type="pct"/>
            <w:shd w:val="clear" w:color="000000" w:fill="FFFF00"/>
            <w:vAlign w:val="center"/>
            <w:hideMark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Расходы после применения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Коэффи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циента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 xml:space="preserve"> К1сзрi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:rsidR="00FE2C38" w:rsidRPr="009D2FC0" w:rsidRDefault="00FE2C38" w:rsidP="00FE2C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 xml:space="preserve">Удельный вес социально значимых и первоочередных расходов в общем объеме расходов поселения (после применения Коэффициента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К1сзрi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  <w:t>)</w:t>
            </w:r>
          </w:p>
        </w:tc>
      </w:tr>
      <w:tr w:rsidR="00FE2C38" w:rsidRPr="009D2FC0" w:rsidTr="00FE2C38">
        <w:trPr>
          <w:trHeight w:val="225"/>
        </w:trPr>
        <w:tc>
          <w:tcPr>
            <w:tcW w:w="238" w:type="pct"/>
            <w:shd w:val="clear" w:color="000000" w:fill="FFFF00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6" w:type="pct"/>
            <w:shd w:val="clear" w:color="000000" w:fill="FFFF00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11" w:type="pct"/>
            <w:shd w:val="clear" w:color="000000" w:fill="FFFF00"/>
            <w:noWrap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63" w:type="pct"/>
            <w:shd w:val="clear" w:color="000000" w:fill="FFFF00"/>
            <w:noWrap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79" w:type="pct"/>
            <w:shd w:val="clear" w:color="000000" w:fill="FFFF00"/>
            <w:noWrap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9" w:type="pct"/>
            <w:shd w:val="clear" w:color="000000" w:fill="FFFF00"/>
          </w:tcPr>
          <w:p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1876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2,32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1,85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1497</w:t>
            </w:r>
          </w:p>
        </w:tc>
        <w:tc>
          <w:tcPr>
            <w:tcW w:w="679" w:type="pct"/>
            <w:vAlign w:val="center"/>
          </w:tcPr>
          <w:p w:rsidR="00FE2C38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1985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821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2,42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1,91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1568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</w:tr>
      <w:tr w:rsidR="00FE2C38" w:rsidRPr="009D2FC0" w:rsidTr="00FE2C38">
        <w:trPr>
          <w:trHeight w:val="555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2392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1397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1,71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2123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2286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1475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1,55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2095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2235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1,26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2817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1,00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2514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2561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2109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1975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2291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2132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2452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2656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2999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2197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2363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2552</w:t>
            </w:r>
          </w:p>
        </w:tc>
        <w:tc>
          <w:tcPr>
            <w:tcW w:w="679" w:type="pct"/>
            <w:vAlign w:val="center"/>
          </w:tcPr>
          <w:p w:rsidR="00FE2C38" w:rsidRPr="009D2FC0" w:rsidRDefault="0027702A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2573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0,95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2947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3285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3298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3693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Кала»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2050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2405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2569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2872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2249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2696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</w:tr>
      <w:tr w:rsidR="00FE2C38" w:rsidRPr="009D2FC0" w:rsidTr="00FE2C38">
        <w:trPr>
          <w:trHeight w:val="57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Первомайский»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2157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2638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2690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3226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3387</w:t>
            </w:r>
          </w:p>
        </w:tc>
        <w:tc>
          <w:tcPr>
            <w:tcW w:w="679" w:type="pct"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2117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C8178B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2685</w:t>
            </w:r>
          </w:p>
        </w:tc>
        <w:tc>
          <w:tcPr>
            <w:tcW w:w="679" w:type="pct"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4214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4298</w:t>
            </w:r>
          </w:p>
        </w:tc>
        <w:tc>
          <w:tcPr>
            <w:tcW w:w="679" w:type="pct"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2377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3072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3041</w:t>
            </w:r>
          </w:p>
        </w:tc>
        <w:tc>
          <w:tcPr>
            <w:tcW w:w="679" w:type="pct"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</w:tr>
      <w:tr w:rsidR="00FE2C38" w:rsidRPr="009D2FC0" w:rsidTr="00FE2C38">
        <w:trPr>
          <w:trHeight w:val="54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3056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3822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3861</w:t>
            </w:r>
          </w:p>
        </w:tc>
        <w:tc>
          <w:tcPr>
            <w:tcW w:w="679" w:type="pct"/>
            <w:vAlign w:val="center"/>
          </w:tcPr>
          <w:p w:rsidR="00FE2C38" w:rsidRPr="009D2FC0" w:rsidRDefault="00BE2A72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3139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4409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4233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«село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2770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4545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0,61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4091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3528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6077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0,88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5348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2945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4415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0,67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4106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3463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5864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0,59</w:t>
            </w:r>
          </w:p>
        </w:tc>
        <w:tc>
          <w:tcPr>
            <w:tcW w:w="663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5219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«сельсовет Хазарский»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4114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7360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  <w:tc>
          <w:tcPr>
            <w:tcW w:w="663" w:type="pct"/>
            <w:tcBorders>
              <w:bottom w:val="dotted" w:sz="4" w:space="0" w:color="auto"/>
            </w:tcBorders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6403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0,64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 «поселок Белиджи»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5903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12427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0,48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0,82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10190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auto" w:fill="auto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29.</w:t>
            </w:r>
          </w:p>
        </w:tc>
        <w:tc>
          <w:tcPr>
            <w:tcW w:w="815" w:type="pct"/>
            <w:shd w:val="clear" w:color="auto" w:fill="auto"/>
            <w:vAlign w:val="center"/>
            <w:hideMark/>
          </w:tcPr>
          <w:p w:rsidR="00FE2C38" w:rsidRPr="009D2FC0" w:rsidRDefault="00FE2C38" w:rsidP="003547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»</w:t>
            </w:r>
          </w:p>
        </w:tc>
        <w:tc>
          <w:tcPr>
            <w:tcW w:w="536" w:type="pct"/>
            <w:shd w:val="clear" w:color="auto" w:fill="auto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5192</w:t>
            </w:r>
          </w:p>
        </w:tc>
        <w:tc>
          <w:tcPr>
            <w:tcW w:w="711" w:type="pct"/>
            <w:shd w:val="clear" w:color="auto" w:fill="auto"/>
            <w:noWrap/>
            <w:vAlign w:val="center"/>
          </w:tcPr>
          <w:p w:rsidR="00FE2C38" w:rsidRPr="009D2FC0" w:rsidRDefault="00B0046F" w:rsidP="00B0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11514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0,45</w:t>
            </w:r>
          </w:p>
        </w:tc>
        <w:tc>
          <w:tcPr>
            <w:tcW w:w="663" w:type="pct"/>
            <w:shd w:val="clear" w:color="000000" w:fill="FFFFFF" w:themeFill="background1"/>
            <w:noWrap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  <w:tc>
          <w:tcPr>
            <w:tcW w:w="679" w:type="pct"/>
            <w:shd w:val="clear" w:color="auto" w:fill="auto"/>
            <w:noWrap/>
            <w:vAlign w:val="center"/>
          </w:tcPr>
          <w:p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9327</w:t>
            </w:r>
          </w:p>
        </w:tc>
        <w:tc>
          <w:tcPr>
            <w:tcW w:w="679" w:type="pct"/>
            <w:vAlign w:val="center"/>
          </w:tcPr>
          <w:p w:rsidR="00FE2C38" w:rsidRPr="009D2FC0" w:rsidRDefault="00B0046F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</w:tr>
      <w:tr w:rsidR="00FE2C38" w:rsidRPr="009D2FC0" w:rsidTr="00FE2C38">
        <w:trPr>
          <w:trHeight w:val="360"/>
        </w:trPr>
        <w:tc>
          <w:tcPr>
            <w:tcW w:w="238" w:type="pct"/>
            <w:shd w:val="clear" w:color="000000" w:fill="FFFF00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</w:p>
        </w:tc>
        <w:tc>
          <w:tcPr>
            <w:tcW w:w="815" w:type="pct"/>
            <w:shd w:val="clear" w:color="000000" w:fill="FFFF00"/>
            <w:vAlign w:val="center"/>
            <w:hideMark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ИТОГО:</w:t>
            </w:r>
          </w:p>
        </w:tc>
        <w:tc>
          <w:tcPr>
            <w:tcW w:w="536" w:type="pct"/>
            <w:shd w:val="clear" w:color="000000" w:fill="FFFF00"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82847</w:t>
            </w:r>
          </w:p>
        </w:tc>
        <w:tc>
          <w:tcPr>
            <w:tcW w:w="711" w:type="pct"/>
            <w:shd w:val="clear" w:color="000000" w:fill="FFFF00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63" w:type="pct"/>
            <w:shd w:val="clear" w:color="000000" w:fill="FFFF00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noWrap/>
            <w:vAlign w:val="center"/>
          </w:tcPr>
          <w:p w:rsidR="00FE2C38" w:rsidRPr="009D2FC0" w:rsidRDefault="00FE2C38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  <w:tc>
          <w:tcPr>
            <w:tcW w:w="679" w:type="pct"/>
            <w:shd w:val="clear" w:color="000000" w:fill="FFFF00"/>
            <w:vAlign w:val="center"/>
          </w:tcPr>
          <w:p w:rsidR="00FE2C38" w:rsidRPr="009D2FC0" w:rsidRDefault="00DC4B76" w:rsidP="008209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Х</w:t>
            </w:r>
          </w:p>
        </w:tc>
      </w:tr>
    </w:tbl>
    <w:p w:rsidR="00DC443B" w:rsidRPr="009D2FC0" w:rsidRDefault="00DC443B" w:rsidP="00D27F89">
      <w:pPr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293B1F" w:rsidRPr="009D2FC0" w:rsidRDefault="00293B1F" w:rsidP="00F978B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E7143" w:rsidRPr="009D2FC0" w:rsidRDefault="006E7143" w:rsidP="00C14A52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К2сзрi принимает значение в соответствии со следующей таблицей в зависимости от удельного веса социально значимых и первоочередных расходов в общем объеме расходов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FE2C38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1D15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после применения </w:t>
      </w:r>
      <w:r w:rsidR="00BB0663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К1сзрi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:</w:t>
      </w:r>
    </w:p>
    <w:tbl>
      <w:tblPr>
        <w:tblW w:w="8505" w:type="dxa"/>
        <w:tblInd w:w="85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2693"/>
      </w:tblGrid>
      <w:tr w:rsidR="00312FDC" w:rsidRPr="009D2FC0" w:rsidTr="001D1515">
        <w:trPr>
          <w:trHeight w:val="15"/>
        </w:trPr>
        <w:tc>
          <w:tcPr>
            <w:tcW w:w="5812" w:type="dxa"/>
            <w:tcBorders>
              <w:bottom w:val="dotted" w:sz="4" w:space="0" w:color="000000"/>
            </w:tcBorders>
            <w:hideMark/>
          </w:tcPr>
          <w:p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  <w:tcBorders>
              <w:bottom w:val="dotted" w:sz="4" w:space="0" w:color="000000"/>
            </w:tcBorders>
            <w:hideMark/>
          </w:tcPr>
          <w:p w:rsidR="006E7143" w:rsidRPr="009D2FC0" w:rsidRDefault="006E7143" w:rsidP="006E71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Удельный вес социально значимых и первоочередных расходов в общем объеме расходов i-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поселения</w:t>
            </w:r>
            <w:proofErr w:type="spellEnd"/>
            <w:r w:rsidR="001D1515"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после применения К1сзрi в процентах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E7143" w:rsidRPr="009D2FC0" w:rsidRDefault="006E714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К2сзрi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До 60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60,1 до 65,0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0,93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65,1 до 70,0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E7143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0,96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C6588B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70,1 до 75,0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0,99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75,1 до 80,0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1,02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80,1 до 85,0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1,05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85,1 до 90,0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D1515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1,08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B2E" w:rsidRPr="009D2FC0" w:rsidRDefault="00A62B2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90,1 до 95,0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1,11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B2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95,1 до 100,0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62B2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1,14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100,1 до 105,0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1,17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105,1 до 110,0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110,1 до 115,0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1,25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115,1 до 120,0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</w:t>
            </w:r>
          </w:p>
        </w:tc>
      </w:tr>
      <w:tr w:rsidR="00312FDC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От 120,1 до 125,0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1,35</w:t>
            </w:r>
          </w:p>
        </w:tc>
      </w:tr>
      <w:tr w:rsidR="00E66ADE" w:rsidRPr="009D2FC0" w:rsidTr="001D1515">
        <w:tc>
          <w:tcPr>
            <w:tcW w:w="581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E66ADE" w:rsidP="001D15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Свыше 125,1</w:t>
            </w:r>
          </w:p>
        </w:tc>
        <w:tc>
          <w:tcPr>
            <w:tcW w:w="269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66ADE" w:rsidRPr="009D2FC0" w:rsidRDefault="006C0613" w:rsidP="001D151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7"/>
                <w:szCs w:val="27"/>
                <w:lang w:eastAsia="ru-RU"/>
              </w:rPr>
              <w:t>1,4</w:t>
            </w:r>
          </w:p>
        </w:tc>
      </w:tr>
    </w:tbl>
    <w:p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Данный коэффициент принимает следующие значения в разрезе поселений:</w:t>
      </w:r>
    </w:p>
    <w:p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647" w:type="dxa"/>
        <w:tblInd w:w="70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3749"/>
        <w:gridCol w:w="2409"/>
        <w:gridCol w:w="1985"/>
      </w:tblGrid>
      <w:tr w:rsidR="0024628B" w:rsidRPr="009D2FC0" w:rsidTr="006C0613">
        <w:trPr>
          <w:trHeight w:val="630"/>
        </w:trPr>
        <w:tc>
          <w:tcPr>
            <w:tcW w:w="504" w:type="dxa"/>
            <w:vMerge w:val="restart"/>
            <w:shd w:val="clear" w:color="000000" w:fill="FFFF00"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49" w:type="dxa"/>
            <w:vMerge w:val="restart"/>
            <w:shd w:val="clear" w:color="000000" w:fill="FFFF00"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409" w:type="dxa"/>
            <w:vMerge w:val="restart"/>
            <w:shd w:val="clear" w:color="000000" w:fill="FFFF00"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Удельный вес социально значимых и первоочередных расходов в общем объеме ра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ходов после применения Коэффициента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К1сзрi</w:t>
            </w:r>
          </w:p>
        </w:tc>
        <w:tc>
          <w:tcPr>
            <w:tcW w:w="1985" w:type="dxa"/>
            <w:vMerge w:val="restart"/>
            <w:shd w:val="clear" w:color="000000" w:fill="FFFF00"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Коэффициент </w:t>
            </w:r>
            <w:r w:rsidR="006C0613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К2сзрi</w:t>
            </w:r>
          </w:p>
        </w:tc>
      </w:tr>
      <w:tr w:rsidR="0024628B" w:rsidRPr="009D2FC0" w:rsidTr="006C0613">
        <w:trPr>
          <w:trHeight w:val="289"/>
        </w:trPr>
        <w:tc>
          <w:tcPr>
            <w:tcW w:w="504" w:type="dxa"/>
            <w:vMerge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:rsidTr="00C854D3">
        <w:trPr>
          <w:trHeight w:val="1166"/>
        </w:trPr>
        <w:tc>
          <w:tcPr>
            <w:tcW w:w="504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749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bottom w:val="dotted" w:sz="4" w:space="0" w:color="auto"/>
            </w:tcBorders>
            <w:vAlign w:val="center"/>
            <w:hideMark/>
          </w:tcPr>
          <w:p w:rsidR="00820936" w:rsidRPr="009D2FC0" w:rsidRDefault="00820936" w:rsidP="00C854D3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24628B" w:rsidRPr="009D2FC0" w:rsidTr="00C854D3">
        <w:trPr>
          <w:trHeight w:val="133"/>
        </w:trPr>
        <w:tc>
          <w:tcPr>
            <w:tcW w:w="504" w:type="dxa"/>
            <w:shd w:val="clear" w:color="auto" w:fill="FFFF00"/>
            <w:hideMark/>
          </w:tcPr>
          <w:p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FFFF00"/>
            <w:hideMark/>
          </w:tcPr>
          <w:p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shd w:val="clear" w:color="auto" w:fill="FFFF00"/>
            <w:noWrap/>
            <w:vAlign w:val="bottom"/>
            <w:hideMark/>
          </w:tcPr>
          <w:p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FFFF00"/>
            <w:noWrap/>
            <w:vAlign w:val="bottom"/>
            <w:hideMark/>
          </w:tcPr>
          <w:p w:rsidR="00820936" w:rsidRPr="009D2FC0" w:rsidRDefault="006C0613" w:rsidP="00C854D3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1,4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1,25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1,2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1,14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1,11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0,87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13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Кала»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0,85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1,08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Первомайский»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0,80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0,83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0,81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1,05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21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0,79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1,02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«село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0,72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0,99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0,96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«сельсовет Хазарский»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0,64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0,93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МО «поселок Белиджи»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0,58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29.</w:t>
            </w:r>
          </w:p>
        </w:tc>
        <w:tc>
          <w:tcPr>
            <w:tcW w:w="3749" w:type="dxa"/>
            <w:shd w:val="clear" w:color="auto" w:fill="auto"/>
            <w:hideMark/>
          </w:tcPr>
          <w:p w:rsidR="00DC4B76" w:rsidRPr="009D2FC0" w:rsidRDefault="00DC4B76" w:rsidP="00DC4B76">
            <w:pPr>
              <w:spacing w:after="0" w:line="233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DC4B76" w:rsidRPr="009D2FC0" w:rsidRDefault="00DC4B76" w:rsidP="00DC4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0,56</w:t>
            </w:r>
          </w:p>
        </w:tc>
        <w:tc>
          <w:tcPr>
            <w:tcW w:w="1985" w:type="dxa"/>
            <w:shd w:val="clear" w:color="auto" w:fill="auto"/>
            <w:noWrap/>
            <w:vAlign w:val="bottom"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0,9</w:t>
            </w:r>
          </w:p>
        </w:tc>
      </w:tr>
      <w:tr w:rsidR="00DC4B76" w:rsidRPr="009D2FC0" w:rsidTr="006C0613">
        <w:trPr>
          <w:trHeight w:val="360"/>
        </w:trPr>
        <w:tc>
          <w:tcPr>
            <w:tcW w:w="504" w:type="dxa"/>
            <w:shd w:val="clear" w:color="000000" w:fill="FFFF00"/>
            <w:hideMark/>
          </w:tcPr>
          <w:p w:rsidR="00DC4B76" w:rsidRPr="009D2FC0" w:rsidRDefault="00DC4B76" w:rsidP="00DC4B76">
            <w:pPr>
              <w:spacing w:after="0" w:line="23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749" w:type="dxa"/>
            <w:shd w:val="clear" w:color="000000" w:fill="FFFF00"/>
            <w:hideMark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3"/>
                <w:szCs w:val="23"/>
                <w:lang w:eastAsia="ru-RU"/>
              </w:rPr>
              <w:t>ИТОГО:</w:t>
            </w:r>
          </w:p>
        </w:tc>
        <w:tc>
          <w:tcPr>
            <w:tcW w:w="2409" w:type="dxa"/>
            <w:shd w:val="clear" w:color="000000" w:fill="FFFF00"/>
            <w:noWrap/>
            <w:vAlign w:val="bottom"/>
            <w:hideMark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  <w:tc>
          <w:tcPr>
            <w:tcW w:w="1985" w:type="dxa"/>
            <w:shd w:val="clear" w:color="000000" w:fill="FFFF00"/>
            <w:noWrap/>
            <w:vAlign w:val="bottom"/>
            <w:hideMark/>
          </w:tcPr>
          <w:p w:rsidR="00DC4B76" w:rsidRPr="009D2FC0" w:rsidRDefault="00DC4B76" w:rsidP="00DC4B76">
            <w:pPr>
              <w:spacing w:after="0" w:line="23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Х</w:t>
            </w:r>
          </w:p>
        </w:tc>
      </w:tr>
    </w:tbl>
    <w:p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820936" w:rsidRPr="009D2FC0" w:rsidRDefault="00820936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E46CA" w:rsidRPr="009D2FC0" w:rsidRDefault="006E46CA" w:rsidP="006E46C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Перечень социально-значимых расходов и методы расчета и нормативы утверждаются ежегодно решением представительного органа муниципального района. </w:t>
      </w:r>
    </w:p>
    <w:p w:rsidR="006E46CA" w:rsidRPr="009D2FC0" w:rsidRDefault="006E46C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C061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После применения вышеуказанных коэффициентов удорожания, суммарная оценка расходных потребностей на выполнение полномочий i-м поселением составляет:</w:t>
      </w:r>
    </w:p>
    <w:p w:rsidR="00BB0663" w:rsidRPr="009D2FC0" w:rsidRDefault="00BB066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0" w:type="auto"/>
        <w:tblInd w:w="-2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"/>
        <w:gridCol w:w="415"/>
        <w:gridCol w:w="1261"/>
        <w:gridCol w:w="1176"/>
        <w:gridCol w:w="1111"/>
        <w:gridCol w:w="1111"/>
        <w:gridCol w:w="1253"/>
        <w:gridCol w:w="773"/>
        <w:gridCol w:w="1093"/>
        <w:gridCol w:w="1093"/>
        <w:gridCol w:w="1098"/>
      </w:tblGrid>
      <w:tr w:rsidR="003E2AA0" w:rsidRPr="009D2FC0" w:rsidTr="0051250C">
        <w:trPr>
          <w:gridBefore w:val="1"/>
          <w:wBefore w:w="49" w:type="dxa"/>
          <w:trHeight w:val="1745"/>
        </w:trPr>
        <w:tc>
          <w:tcPr>
            <w:tcW w:w="409" w:type="dxa"/>
            <w:shd w:val="clear" w:color="000000" w:fill="FFFF00"/>
            <w:vAlign w:val="center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0" w:type="auto"/>
            <w:shd w:val="clear" w:color="000000" w:fill="FFFF00"/>
            <w:vAlign w:val="center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Наименова-ниемуниципаль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ных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поселений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7"/>
                <w:szCs w:val="17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7"/>
                <w:szCs w:val="17"/>
                <w:lang w:eastAsia="ru-RU"/>
              </w:rPr>
              <w:t>Условно-нормативные расходы (до применения коэффициентов удорожания)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дисперсности 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расселе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ния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, Кд)</w:t>
            </w:r>
          </w:p>
        </w:tc>
        <w:tc>
          <w:tcPr>
            <w:tcW w:w="0" w:type="auto"/>
            <w:shd w:val="clear" w:color="000000" w:fill="FFFF00"/>
          </w:tcPr>
          <w:p w:rsidR="003E2AA0" w:rsidRPr="009D2FC0" w:rsidRDefault="003E2AA0" w:rsidP="00C854D3">
            <w:pPr>
              <w:shd w:val="clear" w:color="auto" w:fill="FFFFFF"/>
              <w:spacing w:after="0" w:line="21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транспортной доступности</w:t>
            </w:r>
          </w:p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Кдост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Коэффициент по жилищно-коммунальному хозяйству</w:t>
            </w:r>
          </w:p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Кжкх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Коэффи-циент</w:t>
            </w:r>
            <w:proofErr w:type="spellEnd"/>
            <w:proofErr w:type="gram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числен-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ности</w:t>
            </w:r>
            <w:proofErr w:type="spellEnd"/>
          </w:p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(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Кчис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0" w:type="auto"/>
            <w:shd w:val="clear" w:color="000000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Коэффициент 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К1сзр)</w:t>
            </w:r>
          </w:p>
        </w:tc>
        <w:tc>
          <w:tcPr>
            <w:tcW w:w="0" w:type="auto"/>
            <w:shd w:val="clear" w:color="000000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Коэффициент </w:t>
            </w:r>
            <w:proofErr w:type="spellStart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социаль</w:t>
            </w:r>
            <w:proofErr w:type="spellEnd"/>
            <w:r w:rsidRPr="009D2FC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-но значимых расходов (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К2сзр)</w:t>
            </w:r>
          </w:p>
        </w:tc>
        <w:tc>
          <w:tcPr>
            <w:tcW w:w="0" w:type="auto"/>
            <w:shd w:val="clear" w:color="000000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Суммар-ная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оценка расход-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>ных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18"/>
                <w:szCs w:val="18"/>
                <w:lang w:eastAsia="ru-RU"/>
              </w:rPr>
              <w:t xml:space="preserve"> потребностей поселения</w:t>
            </w:r>
          </w:p>
        </w:tc>
      </w:tr>
      <w:tr w:rsidR="003E2AA0" w:rsidRPr="009D2FC0" w:rsidTr="00393586">
        <w:trPr>
          <w:gridBefore w:val="1"/>
          <w:wBefore w:w="49" w:type="dxa"/>
          <w:trHeight w:val="300"/>
        </w:trPr>
        <w:tc>
          <w:tcPr>
            <w:tcW w:w="409" w:type="dxa"/>
            <w:shd w:val="clear" w:color="auto" w:fill="FFFF00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00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00"/>
            <w:noWrap/>
            <w:vAlign w:val="bottom"/>
            <w:hideMark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00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</w:tr>
      <w:tr w:rsidR="003E2AA0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0" w:type="auto"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E2AA0" w:rsidRPr="009D2FC0" w:rsidRDefault="003E2AA0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1,85</w:t>
            </w:r>
          </w:p>
        </w:tc>
        <w:tc>
          <w:tcPr>
            <w:tcW w:w="0" w:type="auto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:rsidR="003E2AA0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2095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2196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1212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2654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1280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1,13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1,42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2514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1973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1803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1,25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1,14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1710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1,16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2543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1846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1,15</w:t>
            </w:r>
          </w:p>
        </w:tc>
        <w:tc>
          <w:tcPr>
            <w:tcW w:w="0" w:type="auto"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:rsidR="00393586" w:rsidRPr="009D2FC0" w:rsidRDefault="00B150F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2722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2474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3239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2144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1,09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3183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3079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1,12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3989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2525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2325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1,11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1,08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3102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2399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2831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1954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1,18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51250C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2744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2373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1,21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3557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2413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1,07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2739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0,98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4513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2786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3102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</w:t>
            </w:r>
            <w:r w:rsidR="0019150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3431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3938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7375F4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4463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4191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4705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0,92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3927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7195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5134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4512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4065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6374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0,89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5010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27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9290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1,06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0,74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0,87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5955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28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12193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1,04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9171</w:t>
            </w:r>
          </w:p>
        </w:tc>
      </w:tr>
      <w:tr w:rsidR="00393586" w:rsidRPr="009D2FC0" w:rsidTr="000256C7">
        <w:trPr>
          <w:trHeight w:val="360"/>
        </w:trPr>
        <w:tc>
          <w:tcPr>
            <w:tcW w:w="458" w:type="dxa"/>
            <w:gridSpan w:val="2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29.</w:t>
            </w:r>
          </w:p>
        </w:tc>
        <w:tc>
          <w:tcPr>
            <w:tcW w:w="0" w:type="auto"/>
            <w:shd w:val="clear" w:color="auto" w:fill="auto"/>
            <w:hideMark/>
          </w:tcPr>
          <w:p w:rsidR="00393586" w:rsidRPr="009D2FC0" w:rsidRDefault="00393586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11407</w:t>
            </w:r>
          </w:p>
        </w:tc>
        <w:tc>
          <w:tcPr>
            <w:tcW w:w="0" w:type="auto"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color w:val="000000" w:themeColor="text1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0" w:type="auto"/>
            <w:vAlign w:val="center"/>
          </w:tcPr>
          <w:p w:rsidR="00393586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:rsidR="00393586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0,81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</w:tcPr>
          <w:p w:rsidR="00393586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8394</w:t>
            </w:r>
          </w:p>
        </w:tc>
      </w:tr>
      <w:tr w:rsidR="003E2AA0" w:rsidRPr="009D2FC0" w:rsidTr="000256C7">
        <w:trPr>
          <w:gridBefore w:val="1"/>
          <w:wBefore w:w="49" w:type="dxa"/>
          <w:trHeight w:val="360"/>
        </w:trPr>
        <w:tc>
          <w:tcPr>
            <w:tcW w:w="409" w:type="dxa"/>
            <w:shd w:val="clear" w:color="000000" w:fill="FFFF00"/>
            <w:hideMark/>
          </w:tcPr>
          <w:p w:rsidR="003E2AA0" w:rsidRPr="009D2FC0" w:rsidRDefault="003E2AA0" w:rsidP="00C854D3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000000" w:fill="FFFF00"/>
            <w:hideMark/>
          </w:tcPr>
          <w:p w:rsidR="003E2AA0" w:rsidRPr="009D2FC0" w:rsidRDefault="003E2AA0" w:rsidP="00C854D3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:rsidR="003E2AA0" w:rsidRPr="009D2FC0" w:rsidRDefault="00C3657A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105457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noWrap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39358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Х</w:t>
            </w:r>
          </w:p>
        </w:tc>
        <w:tc>
          <w:tcPr>
            <w:tcW w:w="0" w:type="auto"/>
            <w:shd w:val="clear" w:color="000000" w:fill="FFFF00"/>
            <w:vAlign w:val="center"/>
          </w:tcPr>
          <w:p w:rsidR="003E2AA0" w:rsidRPr="009D2FC0" w:rsidRDefault="00434C36" w:rsidP="00C854D3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108919</w:t>
            </w:r>
          </w:p>
        </w:tc>
      </w:tr>
    </w:tbl>
    <w:p w:rsidR="006C0613" w:rsidRPr="009D2FC0" w:rsidRDefault="006C0613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случае, если величина суммарной оценки расходных потребностей всех поселений муниципального района отличается от суммы объема собственных доходов поселений и объема дотаций из районного фонда финансовой поддержки поселений отличаются, то применяется корректирующий коэффициент.</w:t>
      </w:r>
    </w:p>
    <w:p w:rsidR="00C3657A" w:rsidRPr="009D2FC0" w:rsidRDefault="00C3657A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3657A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2020 год суммарная оценка расходных потребностей всех поселений составляет 108 </w:t>
      </w:r>
      <w:r w:rsidR="00434C36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919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тыс. рублей. Сумма собственных доходов поселений и дотации из районного фонда финансовой поддержки на 2020 год оценивается в объеме 105 457 тыс. рублей. В этом случае применятся корректирующий (уменьшающий) коэффициент 0,</w:t>
      </w:r>
      <w:r w:rsidR="00434C36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96821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(105 </w:t>
      </w:r>
      <w:proofErr w:type="gram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457 :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108 </w:t>
      </w:r>
      <w:r w:rsidR="00434C36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919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).</w:t>
      </w:r>
    </w:p>
    <w:p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227F04" w:rsidRPr="009D2FC0" w:rsidRDefault="00227F04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С учетом коэффициента корректируются расходные потребности каждого поселения в отдельности:</w:t>
      </w:r>
    </w:p>
    <w:p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8930" w:type="dxa"/>
        <w:tblInd w:w="4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3478"/>
        <w:gridCol w:w="2786"/>
        <w:gridCol w:w="1966"/>
      </w:tblGrid>
      <w:tr w:rsidR="0024628B" w:rsidRPr="009D2FC0" w:rsidTr="005B6F1C">
        <w:trPr>
          <w:trHeight w:val="630"/>
        </w:trPr>
        <w:tc>
          <w:tcPr>
            <w:tcW w:w="700" w:type="dxa"/>
            <w:vMerge w:val="restart"/>
            <w:shd w:val="clear" w:color="000000" w:fill="FFFF00"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478" w:type="dxa"/>
            <w:vMerge w:val="restart"/>
            <w:shd w:val="clear" w:color="000000" w:fill="FFFF00"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2786" w:type="dxa"/>
            <w:vMerge w:val="restart"/>
            <w:shd w:val="clear" w:color="000000" w:fill="FFFF00"/>
          </w:tcPr>
          <w:p w:rsidR="00FF6FF2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:rsidR="00291488" w:rsidRPr="009D2FC0" w:rsidRDefault="00DC4B76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291488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1966" w:type="dxa"/>
            <w:vMerge w:val="restart"/>
            <w:shd w:val="clear" w:color="000000" w:fill="FFFF00"/>
            <w:vAlign w:val="center"/>
          </w:tcPr>
          <w:p w:rsidR="00291488" w:rsidRPr="009D2FC0" w:rsidRDefault="00437DD3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Скорректированный объем расходных потребностей поселения</w:t>
            </w:r>
          </w:p>
        </w:tc>
      </w:tr>
      <w:tr w:rsidR="0024628B" w:rsidRPr="009D2FC0" w:rsidTr="005B6F1C">
        <w:trPr>
          <w:trHeight w:val="289"/>
        </w:trPr>
        <w:tc>
          <w:tcPr>
            <w:tcW w:w="700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:rsidTr="005B6F1C">
        <w:trPr>
          <w:trHeight w:val="224"/>
        </w:trPr>
        <w:tc>
          <w:tcPr>
            <w:tcW w:w="700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3478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2786" w:type="dxa"/>
            <w:vMerge/>
            <w:vAlign w:val="center"/>
            <w:hideMark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966" w:type="dxa"/>
            <w:vMerge/>
            <w:vAlign w:val="center"/>
          </w:tcPr>
          <w:p w:rsidR="00291488" w:rsidRPr="009D2FC0" w:rsidRDefault="00291488" w:rsidP="00C854D3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24628B" w:rsidRPr="009D2FC0" w:rsidTr="005B6F1C">
        <w:trPr>
          <w:trHeight w:val="186"/>
        </w:trPr>
        <w:tc>
          <w:tcPr>
            <w:tcW w:w="700" w:type="dxa"/>
            <w:shd w:val="clear" w:color="000000" w:fill="FFFF00"/>
            <w:hideMark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78" w:type="dxa"/>
            <w:shd w:val="clear" w:color="000000" w:fill="FFFF00"/>
            <w:hideMark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786" w:type="dxa"/>
            <w:shd w:val="clear" w:color="000000" w:fill="FFFF00"/>
            <w:vAlign w:val="bottom"/>
            <w:hideMark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66" w:type="dxa"/>
            <w:shd w:val="clear" w:color="000000" w:fill="FFFF00"/>
            <w:noWrap/>
            <w:vAlign w:val="bottom"/>
          </w:tcPr>
          <w:p w:rsidR="00291488" w:rsidRPr="009D2FC0" w:rsidRDefault="00291488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2095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2029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2196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2126</w:t>
            </w:r>
          </w:p>
        </w:tc>
      </w:tr>
      <w:tr w:rsidR="005B6F1C" w:rsidRPr="009D2FC0" w:rsidTr="005B6F1C">
        <w:trPr>
          <w:trHeight w:val="57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2570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2434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3211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3109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2920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2827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2462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3136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2756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2668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3082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3989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3862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2525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2445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3003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2831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2741</w:t>
            </w:r>
          </w:p>
        </w:tc>
      </w:tr>
      <w:tr w:rsidR="005B6F1C" w:rsidRPr="009D2FC0" w:rsidTr="005B6F1C">
        <w:trPr>
          <w:trHeight w:val="382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BA6546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2657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3557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3444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2739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2652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4513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3102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3003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3938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3813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4191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4058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3927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3802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5134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4971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4065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3936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5010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4851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5955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5766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9171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8880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478" w:type="dxa"/>
            <w:shd w:val="clear" w:color="auto" w:fill="auto"/>
            <w:hideMark/>
          </w:tcPr>
          <w:p w:rsidR="005B6F1C" w:rsidRPr="009D2FC0" w:rsidRDefault="005B6F1C" w:rsidP="005B6F1C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786" w:type="dxa"/>
            <w:shd w:val="clear" w:color="auto" w:fill="auto"/>
            <w:vAlign w:val="center"/>
          </w:tcPr>
          <w:p w:rsidR="005B6F1C" w:rsidRPr="009D2FC0" w:rsidRDefault="005B6F1C" w:rsidP="005B6F1C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8394</w:t>
            </w:r>
          </w:p>
        </w:tc>
        <w:tc>
          <w:tcPr>
            <w:tcW w:w="1966" w:type="dxa"/>
            <w:shd w:val="clear" w:color="auto" w:fill="auto"/>
            <w:noWrap/>
            <w:vAlign w:val="center"/>
          </w:tcPr>
          <w:p w:rsidR="005B6F1C" w:rsidRPr="009D2FC0" w:rsidRDefault="00E55E3F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8125</w:t>
            </w:r>
          </w:p>
        </w:tc>
      </w:tr>
      <w:tr w:rsidR="005B6F1C" w:rsidRPr="009D2FC0" w:rsidTr="005B6F1C">
        <w:trPr>
          <w:trHeight w:val="360"/>
        </w:trPr>
        <w:tc>
          <w:tcPr>
            <w:tcW w:w="700" w:type="dxa"/>
            <w:shd w:val="clear" w:color="000000" w:fill="FFFF00"/>
            <w:hideMark/>
          </w:tcPr>
          <w:p w:rsidR="005B6F1C" w:rsidRPr="009D2FC0" w:rsidRDefault="005B6F1C" w:rsidP="005B6F1C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8" w:type="dxa"/>
            <w:shd w:val="clear" w:color="000000" w:fill="FFFF00"/>
            <w:hideMark/>
          </w:tcPr>
          <w:p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786" w:type="dxa"/>
            <w:shd w:val="clear" w:color="000000" w:fill="FFFF00"/>
            <w:vAlign w:val="center"/>
          </w:tcPr>
          <w:p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ru-RU"/>
              </w:rPr>
              <w:t>108 919</w:t>
            </w:r>
          </w:p>
        </w:tc>
        <w:tc>
          <w:tcPr>
            <w:tcW w:w="1966" w:type="dxa"/>
            <w:shd w:val="clear" w:color="000000" w:fill="FFFF00"/>
            <w:noWrap/>
            <w:vAlign w:val="center"/>
          </w:tcPr>
          <w:p w:rsidR="005B6F1C" w:rsidRPr="009D2FC0" w:rsidRDefault="005B6F1C" w:rsidP="005B6F1C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105457</w:t>
            </w:r>
          </w:p>
        </w:tc>
      </w:tr>
    </w:tbl>
    <w:p w:rsidR="00227F04" w:rsidRPr="009D2FC0" w:rsidRDefault="00227F04" w:rsidP="00227F04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3657A" w:rsidRPr="009D2FC0" w:rsidRDefault="00C3657A" w:rsidP="00A376C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CF342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3.5. 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 xml:space="preserve"> Р</w:t>
      </w:r>
      <w:r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аспределение дотаций на выравниван</w:t>
      </w:r>
      <w:r w:rsidR="00951C71" w:rsidRPr="009D2FC0">
        <w:rPr>
          <w:rFonts w:ascii="Times New Roman" w:eastAsia="Times New Roman" w:hAnsi="Times New Roman" w:cs="Times New Roman"/>
          <w:b/>
          <w:color w:val="000000" w:themeColor="text1"/>
          <w:spacing w:val="2"/>
          <w:sz w:val="27"/>
          <w:szCs w:val="27"/>
          <w:lang w:eastAsia="ru-RU"/>
        </w:rPr>
        <w:t>ие бюджетной обеспеченности</w:t>
      </w:r>
    </w:p>
    <w:p w:rsidR="006E7143" w:rsidRPr="009D2FC0" w:rsidRDefault="006E7143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  <w:t xml:space="preserve">Размер дотации </w:t>
      </w:r>
      <w:r w:rsidR="00195F4A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поселению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из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районного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фонда на выравнивание бюджетной обеспеченности определяется по следующей формуле:</w:t>
      </w:r>
    </w:p>
    <w:p w:rsidR="00C3091B" w:rsidRPr="009D2FC0" w:rsidRDefault="00C3091B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6E7143" w:rsidRPr="009D2FC0" w:rsidRDefault="006E7143" w:rsidP="00C638BB">
      <w:pPr>
        <w:shd w:val="clear" w:color="auto" w:fill="FFFFFF"/>
        <w:spacing w:after="0" w:line="228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=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Pi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где:</w:t>
      </w:r>
    </w:p>
    <w:p w:rsidR="001C70DE" w:rsidRPr="009D2FC0" w:rsidRDefault="006E7143" w:rsidP="00C638BB">
      <w:pPr>
        <w:shd w:val="clear" w:color="auto" w:fill="FFFFFF"/>
        <w:spacing w:after="0" w:line="228" w:lineRule="auto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дотация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му</w:t>
      </w:r>
      <w:proofErr w:type="spellEnd"/>
      <w:r w:rsidR="005B6F1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поселению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на выполнение полномочий i-м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поселением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;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НПi</w:t>
      </w:r>
      <w:proofErr w:type="spell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налоговый потенциал i-</w:t>
      </w:r>
      <w:proofErr w:type="spellStart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го</w:t>
      </w:r>
      <w:proofErr w:type="spellEnd"/>
      <w:r w:rsidR="005B6F1C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AA748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поселения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.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br/>
      </w:r>
    </w:p>
    <w:p w:rsidR="006E7143" w:rsidRPr="009D2FC0" w:rsidRDefault="00F914A9" w:rsidP="00C638BB">
      <w:p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Расчет объема дотации 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в разрез</w:t>
      </w:r>
      <w:r w:rsidR="007824B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е</w:t>
      </w:r>
      <w:r w:rsidR="001C70D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каждого поселения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с учетом расходных </w:t>
      </w:r>
      <w:r w:rsidR="00287CD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потребностей, приведены </w:t>
      </w:r>
      <w:r w:rsidR="00820936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ниже:</w:t>
      </w:r>
    </w:p>
    <w:p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4"/>
        <w:gridCol w:w="3264"/>
        <w:gridCol w:w="1600"/>
        <w:gridCol w:w="1587"/>
        <w:gridCol w:w="1596"/>
        <w:gridCol w:w="1596"/>
      </w:tblGrid>
      <w:tr w:rsidR="0024628B" w:rsidRPr="009D2FC0" w:rsidTr="00BA628E">
        <w:trPr>
          <w:trHeight w:val="1192"/>
        </w:trPr>
        <w:tc>
          <w:tcPr>
            <w:tcW w:w="244" w:type="pct"/>
            <w:shd w:val="clear" w:color="000000" w:fill="FFFF00"/>
            <w:vAlign w:val="center"/>
            <w:hideMark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муниципальных поселений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</w:p>
        </w:tc>
        <w:tc>
          <w:tcPr>
            <w:tcW w:w="783" w:type="pct"/>
            <w:shd w:val="clear" w:color="000000" w:fill="FFFF00"/>
            <w:vAlign w:val="center"/>
          </w:tcPr>
          <w:p w:rsidR="001149C7" w:rsidRPr="009D2FC0" w:rsidRDefault="001149C7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 xml:space="preserve">Суммарная оценка </w:t>
            </w:r>
          </w:p>
          <w:p w:rsidR="00BA628E" w:rsidRPr="009D2FC0" w:rsidRDefault="005B6F1C" w:rsidP="001149C7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расход</w:t>
            </w:r>
            <w:r w:rsidR="001149C7"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ных потребностей поселения</w:t>
            </w:r>
            <w:r w:rsidR="00BA628E" w:rsidRPr="009D2FC0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eastAsia="ru-RU"/>
              </w:rPr>
              <w:t>, с учетом уточняющего коэффициента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Налоговый потенциал поселения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Объем дотации поселению</w:t>
            </w:r>
            <w:r w:rsidRPr="009D2FC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0"/>
                <w:szCs w:val="20"/>
                <w:vertAlign w:val="superscript"/>
                <w:lang w:eastAsia="ru-RU"/>
              </w:rPr>
              <w:t>1</w:t>
            </w:r>
          </w:p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0"/>
                <w:szCs w:val="20"/>
                <w:lang w:eastAsia="ru-RU"/>
              </w:rPr>
              <w:t>(гр.3-гр.4)</w:t>
            </w:r>
          </w:p>
        </w:tc>
      </w:tr>
      <w:tr w:rsidR="0024628B" w:rsidRPr="009D2FC0" w:rsidTr="00BA628E">
        <w:trPr>
          <w:trHeight w:val="300"/>
        </w:trPr>
        <w:tc>
          <w:tcPr>
            <w:tcW w:w="244" w:type="pct"/>
            <w:shd w:val="clear" w:color="000000" w:fill="FFFF00"/>
            <w:vAlign w:val="center"/>
            <w:hideMark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" w:type="pct"/>
            <w:shd w:val="clear" w:color="000000" w:fill="FFFF00"/>
            <w:vAlign w:val="center"/>
            <w:hideMark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BA628E" w:rsidRPr="009D2FC0" w:rsidRDefault="00BA628E" w:rsidP="00C854D3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2016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1869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Джалган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2126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2719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2719</w:t>
            </w:r>
          </w:p>
        </w:tc>
        <w:tc>
          <w:tcPr>
            <w:tcW w:w="787" w:type="pct"/>
            <w:vAlign w:val="center"/>
          </w:tcPr>
          <w:p w:rsidR="003755C6" w:rsidRPr="003755C6" w:rsidRDefault="003755C6" w:rsidP="003755C6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E55E3F" w:rsidRPr="009D2FC0" w:rsidTr="00BA628E">
        <w:trPr>
          <w:trHeight w:val="57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Зидьян-Казмалярский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2570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2553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2057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Митаги-Казмаляр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2434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2418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683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1735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Салик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3109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3088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658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2430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Мугарты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2827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2808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2518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Уллу-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Теркеме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2446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2011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Нюгди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2618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2076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Аглаби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3136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3115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2114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Музаим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2668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2650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2020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Падар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3082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3062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2148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Рукель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3862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3836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793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3043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Кала»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2429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1586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Куллар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937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2046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Араблинское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2723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1107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1616</w:t>
            </w:r>
          </w:p>
        </w:tc>
      </w:tr>
      <w:tr w:rsidR="00E55E3F" w:rsidRPr="009D2FC0" w:rsidTr="00BA628E">
        <w:trPr>
          <w:trHeight w:val="382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Первомайский»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2657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2639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1372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1267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Татлярский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3444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3421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2541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Деличобан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2652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2634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1997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Сабнова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4369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4434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4434</w:t>
            </w:r>
          </w:p>
        </w:tc>
        <w:tc>
          <w:tcPr>
            <w:tcW w:w="787" w:type="pct"/>
            <w:vAlign w:val="center"/>
          </w:tcPr>
          <w:p w:rsidR="00E55E3F" w:rsidRPr="003755C6" w:rsidRDefault="003755C6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0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Джемикент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3003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2983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1130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1853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Берикеевский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3813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3788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1276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2512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Великент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4058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4031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1290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2741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«село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3802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3777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1034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2743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«село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Геджух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4971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4938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2891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2047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Рубасский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3936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3910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861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3049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«сельсовет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Чинарский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4851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4819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1259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3560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«сельсовет Хазарский»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5766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5728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2780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2948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МО «поселок Белиджи»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8880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8821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6378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2443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auto" w:fill="auto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1610" w:type="pct"/>
            <w:shd w:val="clear" w:color="auto" w:fill="auto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МО «поселок </w:t>
            </w:r>
            <w:proofErr w:type="spellStart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Мамедкала</w:t>
            </w:r>
            <w:proofErr w:type="spellEnd"/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9" w:type="pct"/>
            <w:shd w:val="clear" w:color="auto" w:fill="auto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8125</w:t>
            </w:r>
          </w:p>
        </w:tc>
        <w:tc>
          <w:tcPr>
            <w:tcW w:w="783" w:type="pct"/>
            <w:shd w:val="clear" w:color="auto" w:fill="auto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8070</w:t>
            </w:r>
          </w:p>
        </w:tc>
        <w:tc>
          <w:tcPr>
            <w:tcW w:w="787" w:type="pct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4022</w:t>
            </w:r>
          </w:p>
        </w:tc>
        <w:tc>
          <w:tcPr>
            <w:tcW w:w="787" w:type="pct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4048</w:t>
            </w:r>
          </w:p>
        </w:tc>
      </w:tr>
      <w:tr w:rsidR="00E55E3F" w:rsidRPr="009D2FC0" w:rsidTr="00BA628E">
        <w:trPr>
          <w:trHeight w:val="360"/>
        </w:trPr>
        <w:tc>
          <w:tcPr>
            <w:tcW w:w="244" w:type="pct"/>
            <w:shd w:val="clear" w:color="000000" w:fill="FFFF00"/>
            <w:hideMark/>
          </w:tcPr>
          <w:p w:rsidR="00E55E3F" w:rsidRPr="009D2FC0" w:rsidRDefault="00E55E3F" w:rsidP="00E55E3F">
            <w:pPr>
              <w:spacing w:after="0" w:line="223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0" w:type="pct"/>
            <w:shd w:val="clear" w:color="000000" w:fill="FFFF00"/>
            <w:vAlign w:val="center"/>
            <w:hideMark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789" w:type="pct"/>
            <w:shd w:val="clear" w:color="000000" w:fill="FFFF00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105457</w:t>
            </w:r>
          </w:p>
        </w:tc>
        <w:tc>
          <w:tcPr>
            <w:tcW w:w="783" w:type="pct"/>
            <w:shd w:val="clear" w:color="000000" w:fill="FFFF00"/>
            <w:noWrap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105457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E55E3F" w:rsidRPr="009D2FC0" w:rsidRDefault="00E55E3F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D2F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42439</w:t>
            </w:r>
          </w:p>
        </w:tc>
        <w:tc>
          <w:tcPr>
            <w:tcW w:w="787" w:type="pct"/>
            <w:shd w:val="clear" w:color="000000" w:fill="FFFF00"/>
            <w:vAlign w:val="center"/>
          </w:tcPr>
          <w:p w:rsidR="00E55E3F" w:rsidRPr="009D2FC0" w:rsidRDefault="00672FD0" w:rsidP="00E55E3F">
            <w:pPr>
              <w:spacing w:after="0" w:line="223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63018</w:t>
            </w:r>
          </w:p>
        </w:tc>
      </w:tr>
    </w:tbl>
    <w:p w:rsidR="00820936" w:rsidRPr="009D2FC0" w:rsidRDefault="00820936" w:rsidP="001C70D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7761BF" w:rsidRPr="009D2FC0" w:rsidRDefault="00514097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В случае, если объем налогового потенциала поселения превышает уточненный объем расходных потребностей поселения, то из районного фонда финансовой поддержки данному поселению не предоставляется дотация на выравнивание </w:t>
      </w:r>
      <w:r w:rsidR="0008531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уровня бюджетной обеспеченности и расходы бюджета таких поселений приравниваются доходам в целях недопущения </w:t>
      </w:r>
      <w:r w:rsidR="009170EC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образования искусственного профицита, не применяется отрицательный трансферт из бюджета поселений в бюджет муниципального района.</w:t>
      </w:r>
    </w:p>
    <w:p w:rsidR="00121B86" w:rsidRPr="009D2FC0" w:rsidRDefault="009170EC" w:rsidP="00C638BB">
      <w:pPr>
        <w:pStyle w:val="a6"/>
        <w:numPr>
          <w:ilvl w:val="0"/>
          <w:numId w:val="6"/>
        </w:numPr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 общую сумму превышения налогов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ых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потенциал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ов</w:t>
      </w:r>
      <w:r w:rsidR="009951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поселений</w:t>
      </w:r>
      <w:r w:rsidR="0099517F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(где имеется профицит)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над расходными потребностями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данных </w:t>
      </w:r>
      <w:proofErr w:type="gramStart"/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поселений,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уменьшаются</w:t>
      </w:r>
      <w:proofErr w:type="gramEnd"/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и расходы всех остальных поселений</w:t>
      </w:r>
      <w:r w:rsidR="009E1E7E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, кроме тех поселений, где имеется профицит,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с учетом </w:t>
      </w:r>
      <w:r w:rsidR="00BE29C2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уточняющего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коэффициента.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Коэффициент определяется по следующей формуле: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Р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К =  __________________________________,  </w:t>
      </w:r>
      <w:r w:rsidR="005403B5"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где: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                        (НП + Д) – (НП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)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 – налоговый потенциал всех поселений Дербентского района,</w:t>
      </w:r>
    </w:p>
    <w:p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Д – объем районного фонда финансовой поддержки;</w:t>
      </w:r>
    </w:p>
    <w:p w:rsidR="005403B5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НП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– налоговые потенциалы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профицит;</w:t>
      </w:r>
    </w:p>
    <w:p w:rsidR="00121B86" w:rsidRPr="009D2FC0" w:rsidRDefault="005403B5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Р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 xml:space="preserve"> - суммарная оценка расходных потребностей 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val="en-US" w:eastAsia="ru-RU"/>
        </w:rPr>
        <w:t>j</w:t>
      </w:r>
      <w:r w:rsidRPr="009D2FC0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  <w:t>-х поселений, где имеется профицит.</w:t>
      </w:r>
    </w:p>
    <w:p w:rsidR="00121B86" w:rsidRPr="009D2FC0" w:rsidRDefault="00121B86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lang w:eastAsia="ru-RU"/>
        </w:rPr>
      </w:pPr>
    </w:p>
    <w:p w:rsidR="009E54F7" w:rsidRPr="009D2FC0" w:rsidRDefault="0021339D" w:rsidP="00C638BB">
      <w:pPr>
        <w:pStyle w:val="a6"/>
        <w:shd w:val="clear" w:color="auto" w:fill="FFFFFF"/>
        <w:spacing w:after="0" w:line="228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На 2020 год данный коэффициент составляет 0,9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9352</w:t>
      </w:r>
      <w:r w:rsidR="00A40C84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{</w:t>
      </w:r>
      <w:r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(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105457</w:t>
      </w:r>
      <w:r w:rsidR="00A40C84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-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(</w:t>
      </w:r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2126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+</w:t>
      </w:r>
      <w:proofErr w:type="gramStart"/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4370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)=</w:t>
      </w:r>
      <w:proofErr w:type="gramEnd"/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98961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 xml:space="preserve"> – 6</w:t>
      </w:r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57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= 9</w:t>
      </w:r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8304, Коэффициент= 98304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/98</w:t>
      </w:r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961</w:t>
      </w:r>
      <w:r w:rsidR="009E1E7E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=0,99</w:t>
      </w:r>
      <w:r w:rsid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336</w:t>
      </w:r>
      <w:r w:rsidR="00A40C84" w:rsidRPr="000276C1">
        <w:rPr>
          <w:rFonts w:ascii="Times New Roman" w:eastAsia="Times New Roman" w:hAnsi="Times New Roman" w:cs="Times New Roman"/>
          <w:color w:val="000000" w:themeColor="text1"/>
          <w:spacing w:val="2"/>
          <w:sz w:val="27"/>
          <w:szCs w:val="27"/>
          <w:highlight w:val="yellow"/>
          <w:lang w:eastAsia="ru-RU"/>
        </w:rPr>
        <w:t>}.</w:t>
      </w:r>
    </w:p>
    <w:sectPr w:rsidR="009E54F7" w:rsidRPr="009D2FC0" w:rsidSect="007808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717B"/>
    <w:multiLevelType w:val="hybridMultilevel"/>
    <w:tmpl w:val="9BE40D7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21B8"/>
    <w:multiLevelType w:val="hybridMultilevel"/>
    <w:tmpl w:val="B3F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524DB"/>
    <w:multiLevelType w:val="hybridMultilevel"/>
    <w:tmpl w:val="413AD2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605AD"/>
    <w:multiLevelType w:val="multilevel"/>
    <w:tmpl w:val="C8CA9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 w15:restartNumberingAfterBreak="0">
    <w:nsid w:val="433229B4"/>
    <w:multiLevelType w:val="hybridMultilevel"/>
    <w:tmpl w:val="36362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21410"/>
    <w:multiLevelType w:val="hybridMultilevel"/>
    <w:tmpl w:val="26BE919E"/>
    <w:lvl w:ilvl="0" w:tplc="1F62352C">
      <w:start w:val="29"/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 w15:restartNumberingAfterBreak="0">
    <w:nsid w:val="7D4064CB"/>
    <w:multiLevelType w:val="hybridMultilevel"/>
    <w:tmpl w:val="08C49966"/>
    <w:lvl w:ilvl="0" w:tplc="1F62352C">
      <w:start w:val="29"/>
      <w:numFmt w:val="bullet"/>
      <w:lvlText w:val=""/>
      <w:lvlJc w:val="left"/>
      <w:pPr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7143"/>
    <w:rsid w:val="00004962"/>
    <w:rsid w:val="000252E6"/>
    <w:rsid w:val="000256C7"/>
    <w:rsid w:val="000276C1"/>
    <w:rsid w:val="00033B2C"/>
    <w:rsid w:val="00033BBB"/>
    <w:rsid w:val="00062787"/>
    <w:rsid w:val="00085315"/>
    <w:rsid w:val="00090610"/>
    <w:rsid w:val="0009278F"/>
    <w:rsid w:val="000A2854"/>
    <w:rsid w:val="000C0711"/>
    <w:rsid w:val="000C2E6D"/>
    <w:rsid w:val="000E0004"/>
    <w:rsid w:val="001149C7"/>
    <w:rsid w:val="00121B86"/>
    <w:rsid w:val="00124EBB"/>
    <w:rsid w:val="00153F56"/>
    <w:rsid w:val="00155D84"/>
    <w:rsid w:val="0016300D"/>
    <w:rsid w:val="00165998"/>
    <w:rsid w:val="00180835"/>
    <w:rsid w:val="001851AA"/>
    <w:rsid w:val="00190AA0"/>
    <w:rsid w:val="00191503"/>
    <w:rsid w:val="001945F1"/>
    <w:rsid w:val="00195F4A"/>
    <w:rsid w:val="001A4FD2"/>
    <w:rsid w:val="001B4031"/>
    <w:rsid w:val="001C70DE"/>
    <w:rsid w:val="001D07D4"/>
    <w:rsid w:val="001D1515"/>
    <w:rsid w:val="001D513F"/>
    <w:rsid w:val="001E6230"/>
    <w:rsid w:val="001F0257"/>
    <w:rsid w:val="00212C8B"/>
    <w:rsid w:val="0021339D"/>
    <w:rsid w:val="0022072F"/>
    <w:rsid w:val="00227F04"/>
    <w:rsid w:val="0024013D"/>
    <w:rsid w:val="00241668"/>
    <w:rsid w:val="0024628B"/>
    <w:rsid w:val="0025406C"/>
    <w:rsid w:val="00255C92"/>
    <w:rsid w:val="00265D12"/>
    <w:rsid w:val="002749A3"/>
    <w:rsid w:val="0027702A"/>
    <w:rsid w:val="00287CD6"/>
    <w:rsid w:val="00291488"/>
    <w:rsid w:val="00293B1F"/>
    <w:rsid w:val="002944E5"/>
    <w:rsid w:val="00296830"/>
    <w:rsid w:val="002A1918"/>
    <w:rsid w:val="002A2B23"/>
    <w:rsid w:val="002C1C0A"/>
    <w:rsid w:val="002C46CF"/>
    <w:rsid w:val="002F0053"/>
    <w:rsid w:val="002F34E6"/>
    <w:rsid w:val="00306AC1"/>
    <w:rsid w:val="00312FDC"/>
    <w:rsid w:val="0032464F"/>
    <w:rsid w:val="003445AD"/>
    <w:rsid w:val="00346E90"/>
    <w:rsid w:val="0035287F"/>
    <w:rsid w:val="003547B5"/>
    <w:rsid w:val="0037161B"/>
    <w:rsid w:val="00375370"/>
    <w:rsid w:val="003755C6"/>
    <w:rsid w:val="00380E90"/>
    <w:rsid w:val="00383597"/>
    <w:rsid w:val="00384515"/>
    <w:rsid w:val="00393586"/>
    <w:rsid w:val="003A1612"/>
    <w:rsid w:val="003E2AA0"/>
    <w:rsid w:val="003E3BE3"/>
    <w:rsid w:val="004127BE"/>
    <w:rsid w:val="00425C5D"/>
    <w:rsid w:val="00434C36"/>
    <w:rsid w:val="00437DD3"/>
    <w:rsid w:val="00440CF1"/>
    <w:rsid w:val="00470279"/>
    <w:rsid w:val="00474622"/>
    <w:rsid w:val="00484CB0"/>
    <w:rsid w:val="004946B8"/>
    <w:rsid w:val="0049577A"/>
    <w:rsid w:val="004C6321"/>
    <w:rsid w:val="004D6BB4"/>
    <w:rsid w:val="004F27DA"/>
    <w:rsid w:val="0051250C"/>
    <w:rsid w:val="00514097"/>
    <w:rsid w:val="00525009"/>
    <w:rsid w:val="00534C0A"/>
    <w:rsid w:val="00535627"/>
    <w:rsid w:val="005403B5"/>
    <w:rsid w:val="0054671F"/>
    <w:rsid w:val="005528FB"/>
    <w:rsid w:val="00555AA0"/>
    <w:rsid w:val="00561C1F"/>
    <w:rsid w:val="005A3074"/>
    <w:rsid w:val="005B1517"/>
    <w:rsid w:val="005B6F1C"/>
    <w:rsid w:val="005C1226"/>
    <w:rsid w:val="005E5377"/>
    <w:rsid w:val="00606D0D"/>
    <w:rsid w:val="0061226D"/>
    <w:rsid w:val="00614D46"/>
    <w:rsid w:val="00666A11"/>
    <w:rsid w:val="006705B5"/>
    <w:rsid w:val="00672FD0"/>
    <w:rsid w:val="006836FF"/>
    <w:rsid w:val="006A580C"/>
    <w:rsid w:val="006B4621"/>
    <w:rsid w:val="006C0613"/>
    <w:rsid w:val="006D3D4A"/>
    <w:rsid w:val="006E2DA1"/>
    <w:rsid w:val="006E46CA"/>
    <w:rsid w:val="006E7143"/>
    <w:rsid w:val="0072017E"/>
    <w:rsid w:val="007375F4"/>
    <w:rsid w:val="007417CE"/>
    <w:rsid w:val="007761BF"/>
    <w:rsid w:val="00777279"/>
    <w:rsid w:val="007808AE"/>
    <w:rsid w:val="007824BE"/>
    <w:rsid w:val="007848D7"/>
    <w:rsid w:val="007903EA"/>
    <w:rsid w:val="00795F10"/>
    <w:rsid w:val="007B1040"/>
    <w:rsid w:val="007B2FDE"/>
    <w:rsid w:val="007C59A9"/>
    <w:rsid w:val="007E115C"/>
    <w:rsid w:val="007E2FE9"/>
    <w:rsid w:val="00800D34"/>
    <w:rsid w:val="00803CC3"/>
    <w:rsid w:val="008162BD"/>
    <w:rsid w:val="00820936"/>
    <w:rsid w:val="0082336B"/>
    <w:rsid w:val="00843960"/>
    <w:rsid w:val="0087762C"/>
    <w:rsid w:val="008818AB"/>
    <w:rsid w:val="008B563A"/>
    <w:rsid w:val="008C5266"/>
    <w:rsid w:val="008F09FD"/>
    <w:rsid w:val="009170EC"/>
    <w:rsid w:val="0092353C"/>
    <w:rsid w:val="00944F7B"/>
    <w:rsid w:val="009451C8"/>
    <w:rsid w:val="0095001F"/>
    <w:rsid w:val="00951C71"/>
    <w:rsid w:val="00956E4B"/>
    <w:rsid w:val="00971D0C"/>
    <w:rsid w:val="00981D6F"/>
    <w:rsid w:val="0099517F"/>
    <w:rsid w:val="009C4CEA"/>
    <w:rsid w:val="009D2FC0"/>
    <w:rsid w:val="009E1E7E"/>
    <w:rsid w:val="009E54F7"/>
    <w:rsid w:val="00A02BAA"/>
    <w:rsid w:val="00A14418"/>
    <w:rsid w:val="00A33AA9"/>
    <w:rsid w:val="00A376C3"/>
    <w:rsid w:val="00A40C84"/>
    <w:rsid w:val="00A62B2E"/>
    <w:rsid w:val="00A81647"/>
    <w:rsid w:val="00A821F5"/>
    <w:rsid w:val="00A93865"/>
    <w:rsid w:val="00A965C7"/>
    <w:rsid w:val="00AA4E4F"/>
    <w:rsid w:val="00AA748E"/>
    <w:rsid w:val="00AD45B9"/>
    <w:rsid w:val="00AE25A0"/>
    <w:rsid w:val="00AF4E95"/>
    <w:rsid w:val="00B0046F"/>
    <w:rsid w:val="00B150FC"/>
    <w:rsid w:val="00B33181"/>
    <w:rsid w:val="00B46B8E"/>
    <w:rsid w:val="00B47219"/>
    <w:rsid w:val="00B47E8D"/>
    <w:rsid w:val="00B51FCF"/>
    <w:rsid w:val="00B54B80"/>
    <w:rsid w:val="00B60C9D"/>
    <w:rsid w:val="00B634C6"/>
    <w:rsid w:val="00B64FCC"/>
    <w:rsid w:val="00B92B71"/>
    <w:rsid w:val="00B956C9"/>
    <w:rsid w:val="00BA628E"/>
    <w:rsid w:val="00BA6546"/>
    <w:rsid w:val="00BB0663"/>
    <w:rsid w:val="00BD3E37"/>
    <w:rsid w:val="00BE29C2"/>
    <w:rsid w:val="00BE2A72"/>
    <w:rsid w:val="00C00A0D"/>
    <w:rsid w:val="00C124BF"/>
    <w:rsid w:val="00C14A52"/>
    <w:rsid w:val="00C16A29"/>
    <w:rsid w:val="00C23C94"/>
    <w:rsid w:val="00C3091B"/>
    <w:rsid w:val="00C3657A"/>
    <w:rsid w:val="00C53483"/>
    <w:rsid w:val="00C638BB"/>
    <w:rsid w:val="00C6588B"/>
    <w:rsid w:val="00C8178B"/>
    <w:rsid w:val="00C8526A"/>
    <w:rsid w:val="00C854D3"/>
    <w:rsid w:val="00CA2B0D"/>
    <w:rsid w:val="00CA7964"/>
    <w:rsid w:val="00CC410B"/>
    <w:rsid w:val="00CD08E9"/>
    <w:rsid w:val="00CE19B0"/>
    <w:rsid w:val="00CE4FA8"/>
    <w:rsid w:val="00CF3423"/>
    <w:rsid w:val="00D1041D"/>
    <w:rsid w:val="00D161CC"/>
    <w:rsid w:val="00D25A81"/>
    <w:rsid w:val="00D27F89"/>
    <w:rsid w:val="00D704FA"/>
    <w:rsid w:val="00D87396"/>
    <w:rsid w:val="00D97B4C"/>
    <w:rsid w:val="00DC443B"/>
    <w:rsid w:val="00DC4B76"/>
    <w:rsid w:val="00E214E4"/>
    <w:rsid w:val="00E2186E"/>
    <w:rsid w:val="00E43A7B"/>
    <w:rsid w:val="00E5054F"/>
    <w:rsid w:val="00E55E3F"/>
    <w:rsid w:val="00E66ADE"/>
    <w:rsid w:val="00E842CA"/>
    <w:rsid w:val="00E92B38"/>
    <w:rsid w:val="00EC14F8"/>
    <w:rsid w:val="00ED0926"/>
    <w:rsid w:val="00EE3D36"/>
    <w:rsid w:val="00F075E6"/>
    <w:rsid w:val="00F45367"/>
    <w:rsid w:val="00F55FA3"/>
    <w:rsid w:val="00F73DCD"/>
    <w:rsid w:val="00F7735A"/>
    <w:rsid w:val="00F914A9"/>
    <w:rsid w:val="00F93777"/>
    <w:rsid w:val="00F978B1"/>
    <w:rsid w:val="00FB17BB"/>
    <w:rsid w:val="00FC0352"/>
    <w:rsid w:val="00FE2C38"/>
    <w:rsid w:val="00FE5596"/>
    <w:rsid w:val="00FF1DC6"/>
    <w:rsid w:val="00FF3AE4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BB093"/>
  <w15:docId w15:val="{1D62CB03-415E-4967-94A0-BC7199B3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FA8"/>
  </w:style>
  <w:style w:type="paragraph" w:styleId="1">
    <w:name w:val="heading 1"/>
    <w:basedOn w:val="a"/>
    <w:link w:val="10"/>
    <w:uiPriority w:val="9"/>
    <w:qFormat/>
    <w:rsid w:val="006E71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E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E71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E71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0">
    <w:name w:val="msonormal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71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143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6E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A2B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44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44F7B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CE1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2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6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3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64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8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4DA2C-B335-43E5-9DA5-9BF99CFC6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19</Pages>
  <Words>4608</Words>
  <Characters>26271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Meridian05.ru</cp:lastModifiedBy>
  <cp:revision>233</cp:revision>
  <cp:lastPrinted>2019-12-23T13:35:00Z</cp:lastPrinted>
  <dcterms:created xsi:type="dcterms:W3CDTF">2019-09-06T06:04:00Z</dcterms:created>
  <dcterms:modified xsi:type="dcterms:W3CDTF">2019-12-23T13:38:00Z</dcterms:modified>
</cp:coreProperties>
</file>