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36" w:rsidRDefault="0073285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3632835</wp:posOffset>
            </wp:positionH>
            <wp:positionV relativeFrom="margin">
              <wp:posOffset>5080</wp:posOffset>
            </wp:positionV>
            <wp:extent cx="755650" cy="9207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F36" w:rsidRDefault="001E1F36">
      <w:pPr>
        <w:spacing w:line="360" w:lineRule="exact"/>
      </w:pPr>
    </w:p>
    <w:p w:rsidR="001E1F36" w:rsidRDefault="001E1F36">
      <w:pPr>
        <w:spacing w:line="360" w:lineRule="exact"/>
      </w:pPr>
    </w:p>
    <w:p w:rsidR="001E1F36" w:rsidRDefault="001E1F36">
      <w:pPr>
        <w:spacing w:after="369" w:line="1" w:lineRule="exact"/>
      </w:pPr>
    </w:p>
    <w:p w:rsidR="001E1F36" w:rsidRDefault="001E1F36">
      <w:pPr>
        <w:spacing w:line="1" w:lineRule="exact"/>
        <w:sectPr w:rsidR="001E1F36">
          <w:footerReference w:type="default" r:id="rId8"/>
          <w:footerReference w:type="first" r:id="rId9"/>
          <w:pgSz w:w="11900" w:h="16840"/>
          <w:pgMar w:top="1529" w:right="711" w:bottom="1992" w:left="1449" w:header="0" w:footer="3" w:gutter="0"/>
          <w:pgNumType w:start="1"/>
          <w:cols w:space="720"/>
          <w:noEndnote/>
          <w:titlePg/>
          <w:docGrid w:linePitch="360"/>
        </w:sectPr>
      </w:pPr>
    </w:p>
    <w:p w:rsidR="001E1F36" w:rsidRDefault="00732850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lastRenderedPageBreak/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1E1F36" w:rsidRDefault="00732850">
      <w:pPr>
        <w:pStyle w:val="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E55E84" w:rsidRDefault="00E55E84" w:rsidP="00E55E84">
      <w:pPr>
        <w:pStyle w:val="1"/>
        <w:ind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«04» марта 2025 г.                                                                                                               №52</w:t>
      </w:r>
    </w:p>
    <w:p w:rsidR="00E55E84" w:rsidRDefault="00E55E84">
      <w:pPr>
        <w:pStyle w:val="1"/>
        <w:ind w:firstLine="0"/>
        <w:jc w:val="center"/>
        <w:rPr>
          <w:sz w:val="26"/>
          <w:szCs w:val="26"/>
        </w:rPr>
      </w:pPr>
    </w:p>
    <w:p w:rsidR="001E1F36" w:rsidRDefault="001E1F36">
      <w:pPr>
        <w:spacing w:line="1" w:lineRule="exact"/>
      </w:pPr>
    </w:p>
    <w:p w:rsidR="001E1F36" w:rsidRDefault="00732850">
      <w:pPr>
        <w:pStyle w:val="1"/>
        <w:spacing w:after="280" w:line="25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создании согласительной комиссии по </w:t>
      </w:r>
      <w:r>
        <w:rPr>
          <w:b/>
          <w:bCs/>
          <w:sz w:val="26"/>
          <w:szCs w:val="26"/>
        </w:rPr>
        <w:t>урегулированию разногласий,</w:t>
      </w:r>
      <w:r>
        <w:rPr>
          <w:b/>
          <w:bCs/>
          <w:sz w:val="26"/>
          <w:szCs w:val="26"/>
        </w:rPr>
        <w:br/>
        <w:t>послуживших основанием для подготовки заключения об отказе</w:t>
      </w:r>
      <w:r>
        <w:rPr>
          <w:b/>
          <w:bCs/>
          <w:sz w:val="26"/>
          <w:szCs w:val="26"/>
        </w:rPr>
        <w:br/>
        <w:t>согласования проекта внесения изменений в Схему территориального</w:t>
      </w:r>
      <w:r>
        <w:rPr>
          <w:b/>
          <w:bCs/>
          <w:sz w:val="26"/>
          <w:szCs w:val="26"/>
        </w:rPr>
        <w:br/>
        <w:t>планирования Дербентского района Республики Дагестан</w:t>
      </w:r>
    </w:p>
    <w:p w:rsidR="001E1F36" w:rsidRDefault="00732850">
      <w:pPr>
        <w:pStyle w:val="1"/>
        <w:spacing w:line="252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и. 9 частью 2 статьи 21 Градостроительного кодекса Российской Федерации, Федеративным законом от 06.10.2003 №131-Ф3 «Об общих принципах организации местного самоуправления в Российской Федерации», Приказом Министерства экономического разви</w:t>
      </w:r>
      <w:r>
        <w:rPr>
          <w:sz w:val="26"/>
          <w:szCs w:val="26"/>
        </w:rPr>
        <w:t>тия Российской Федерации от 21.07.2016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</w:t>
      </w:r>
      <w:r>
        <w:rPr>
          <w:sz w:val="26"/>
          <w:szCs w:val="26"/>
        </w:rPr>
        <w:t xml:space="preserve">ного планирования», сводным заключением Правительства Республики Дагестан об отказе в согласовании проекта внесения изменений в Схему территориального планирования, руководствуясь Уставом муниципального образования «Дербентский район», </w:t>
      </w:r>
      <w:r>
        <w:rPr>
          <w:b/>
          <w:bCs/>
          <w:sz w:val="26"/>
          <w:szCs w:val="26"/>
        </w:rPr>
        <w:t>постановляю:</w:t>
      </w:r>
    </w:p>
    <w:p w:rsidR="001E1F36" w:rsidRDefault="00732850">
      <w:pPr>
        <w:pStyle w:val="1"/>
        <w:numPr>
          <w:ilvl w:val="0"/>
          <w:numId w:val="1"/>
        </w:numPr>
        <w:tabs>
          <w:tab w:val="left" w:pos="1197"/>
        </w:tabs>
        <w:spacing w:line="252" w:lineRule="auto"/>
        <w:ind w:left="280" w:firstLine="580"/>
        <w:jc w:val="both"/>
        <w:rPr>
          <w:sz w:val="26"/>
          <w:szCs w:val="26"/>
        </w:rPr>
      </w:pPr>
      <w:r>
        <w:rPr>
          <w:sz w:val="26"/>
          <w:szCs w:val="26"/>
        </w:rPr>
        <w:t>Создать</w:t>
      </w:r>
      <w:r>
        <w:rPr>
          <w:sz w:val="26"/>
          <w:szCs w:val="26"/>
        </w:rPr>
        <w:t xml:space="preserve"> согласительную комиссию по урегулированию разногласий, послуживших основанием для подготовки заключения об отказе в согласовании проекта внесения изменений в Схему территориального планирования Дербентского района Республики Дагестан», УИН 826200000202030</w:t>
      </w:r>
      <w:r>
        <w:rPr>
          <w:sz w:val="26"/>
          <w:szCs w:val="26"/>
        </w:rPr>
        <w:t>1202501291, (далее - согласительная комиссия).</w:t>
      </w:r>
    </w:p>
    <w:p w:rsidR="001E1F36" w:rsidRDefault="00732850">
      <w:pPr>
        <w:pStyle w:val="1"/>
        <w:numPr>
          <w:ilvl w:val="0"/>
          <w:numId w:val="1"/>
        </w:numPr>
        <w:tabs>
          <w:tab w:val="left" w:pos="1757"/>
        </w:tabs>
        <w:spacing w:line="252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согласительной комиссии (приложение № 1).</w:t>
      </w:r>
    </w:p>
    <w:p w:rsidR="001E1F36" w:rsidRDefault="00732850">
      <w:pPr>
        <w:pStyle w:val="1"/>
        <w:numPr>
          <w:ilvl w:val="0"/>
          <w:numId w:val="1"/>
        </w:numPr>
        <w:tabs>
          <w:tab w:val="left" w:pos="1757"/>
        </w:tabs>
        <w:spacing w:line="252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согласительной комиссии (приложение № 2).</w:t>
      </w:r>
    </w:p>
    <w:p w:rsidR="001E1F36" w:rsidRDefault="00732850">
      <w:pPr>
        <w:pStyle w:val="1"/>
        <w:numPr>
          <w:ilvl w:val="0"/>
          <w:numId w:val="1"/>
        </w:numPr>
        <w:tabs>
          <w:tab w:val="left" w:pos="1197"/>
        </w:tabs>
        <w:spacing w:line="252" w:lineRule="auto"/>
        <w:ind w:left="280"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разместить в сети Интернет на официальном сайте администрации </w:t>
      </w:r>
      <w:r>
        <w:rPr>
          <w:sz w:val="26"/>
          <w:szCs w:val="26"/>
        </w:rPr>
        <w:t>Дербентского района и опубликовать в газете "Дербентские известия".</w:t>
      </w:r>
      <w:r>
        <w:br w:type="page"/>
      </w:r>
    </w:p>
    <w:p w:rsidR="001E1F36" w:rsidRDefault="00E55E84" w:rsidP="00E55E84">
      <w:pPr>
        <w:pStyle w:val="1"/>
        <w:numPr>
          <w:ilvl w:val="0"/>
          <w:numId w:val="1"/>
        </w:numPr>
        <w:tabs>
          <w:tab w:val="left" w:pos="917"/>
        </w:tabs>
        <w:spacing w:line="259" w:lineRule="auto"/>
        <w:ind w:firstLine="560"/>
        <w:jc w:val="both"/>
        <w:rPr>
          <w:sz w:val="26"/>
          <w:szCs w:val="26"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04CEA499" wp14:editId="068D404D">
            <wp:simplePos x="0" y="0"/>
            <wp:positionH relativeFrom="margin">
              <wp:align>left</wp:align>
            </wp:positionH>
            <wp:positionV relativeFrom="paragraph">
              <wp:posOffset>832623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850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>з</w:t>
      </w:r>
      <w:r w:rsidR="00732850">
        <w:rPr>
          <w:sz w:val="26"/>
          <w:szCs w:val="26"/>
        </w:rPr>
        <w:t>аместителя Главы администрации Дербентск</w:t>
      </w:r>
      <w:r w:rsidR="00732850">
        <w:rPr>
          <w:sz w:val="26"/>
          <w:szCs w:val="26"/>
        </w:rPr>
        <w:t>ого района Кехлерова В.Р.</w:t>
      </w:r>
    </w:p>
    <w:p w:rsidR="001E1F36" w:rsidRDefault="00732850">
      <w:pPr>
        <w:spacing w:line="1" w:lineRule="exact"/>
        <w:sectPr w:rsidR="001E1F36">
          <w:type w:val="continuous"/>
          <w:pgSz w:w="11900" w:h="16840"/>
          <w:pgMar w:top="1571" w:right="717" w:bottom="1985" w:left="14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64870" distB="608965" distL="0" distR="0" simplePos="0" relativeHeight="125829381" behindDoc="0" locked="0" layoutInCell="1" allowOverlap="1">
                <wp:simplePos x="0" y="0"/>
                <wp:positionH relativeFrom="page">
                  <wp:posOffset>5863590</wp:posOffset>
                </wp:positionH>
                <wp:positionV relativeFrom="paragraph">
                  <wp:posOffset>864870</wp:posOffset>
                </wp:positionV>
                <wp:extent cx="1066800" cy="204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F36" w:rsidRDefault="00732850">
                            <w:pPr>
                              <w:pStyle w:val="1"/>
                              <w:ind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61.7pt;margin-top:68.1pt;width:84pt;height:16.1pt;z-index:125829381;visibility:visible;mso-wrap-style:none;mso-wrap-distance-left:0;mso-wrap-distance-top:68.1pt;mso-wrap-distance-right:0;mso-wrap-distance-bottom:4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" filled="f" stroked="f">
                <v:textbox inset="0,0,0,0">
                  <w:txbxContent>
                    <w:p w:rsidR="001E1F36" w:rsidRDefault="00732850">
                      <w:pPr>
                        <w:pStyle w:val="1"/>
                        <w:ind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1F36" w:rsidRDefault="0073285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2069437</wp:posOffset>
            </wp:positionH>
            <wp:positionV relativeFrom="paragraph">
              <wp:posOffset>-87657</wp:posOffset>
            </wp:positionV>
            <wp:extent cx="3200400" cy="1438910"/>
            <wp:effectExtent l="0" t="0" r="0" b="8890"/>
            <wp:wrapNone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2004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E84" w:rsidRDefault="00E55E84">
      <w:pPr>
        <w:pStyle w:val="1"/>
        <w:spacing w:after="260"/>
        <w:ind w:firstLine="0"/>
        <w:jc w:val="center"/>
        <w:rPr>
          <w:b/>
          <w:bCs/>
        </w:rPr>
      </w:pPr>
    </w:p>
    <w:p w:rsidR="00E55E84" w:rsidRDefault="00E55E84">
      <w:pPr>
        <w:pStyle w:val="1"/>
        <w:spacing w:after="260"/>
        <w:ind w:firstLine="0"/>
        <w:jc w:val="center"/>
        <w:rPr>
          <w:b/>
          <w:bCs/>
        </w:rPr>
      </w:pPr>
    </w:p>
    <w:p w:rsidR="00E55E84" w:rsidRDefault="00E55E84">
      <w:pPr>
        <w:pStyle w:val="1"/>
        <w:spacing w:after="260"/>
        <w:ind w:firstLine="0"/>
        <w:jc w:val="center"/>
        <w:rPr>
          <w:b/>
          <w:bCs/>
        </w:rPr>
      </w:pPr>
    </w:p>
    <w:p w:rsidR="00E55E84" w:rsidRDefault="00E55E84">
      <w:pPr>
        <w:pStyle w:val="1"/>
        <w:spacing w:after="260"/>
        <w:ind w:firstLine="0"/>
        <w:jc w:val="center"/>
        <w:rPr>
          <w:b/>
          <w:bCs/>
        </w:rPr>
      </w:pPr>
    </w:p>
    <w:p w:rsidR="001E1F36" w:rsidRDefault="00732850">
      <w:pPr>
        <w:pStyle w:val="1"/>
        <w:spacing w:after="260"/>
        <w:ind w:firstLine="0"/>
        <w:jc w:val="center"/>
      </w:pPr>
      <w:r>
        <w:rPr>
          <w:b/>
          <w:bCs/>
        </w:rPr>
        <w:t>о согласительной комиссии по урегулированию разногласий, послуживших</w:t>
      </w:r>
      <w:r>
        <w:rPr>
          <w:b/>
          <w:bCs/>
        </w:rPr>
        <w:br/>
        <w:t>основанием для подготовки заключения об отказе в согласовании проекта документа</w:t>
      </w:r>
      <w:r>
        <w:rPr>
          <w:b/>
          <w:bCs/>
        </w:rPr>
        <w:br/>
        <w:t>территориального планирования внесение изменений в схему территориального</w:t>
      </w:r>
      <w:r>
        <w:rPr>
          <w:b/>
          <w:bCs/>
        </w:rPr>
        <w:br/>
        <w:t>планиров</w:t>
      </w:r>
      <w:r>
        <w:rPr>
          <w:b/>
          <w:bCs/>
        </w:rPr>
        <w:t>ания Дербентского района Республики Дагестан</w:t>
      </w:r>
    </w:p>
    <w:p w:rsidR="001E1F36" w:rsidRDefault="00732850">
      <w:pPr>
        <w:pStyle w:val="22"/>
        <w:keepNext/>
        <w:keepLines/>
        <w:numPr>
          <w:ilvl w:val="0"/>
          <w:numId w:val="2"/>
        </w:numPr>
        <w:tabs>
          <w:tab w:val="left" w:pos="350"/>
        </w:tabs>
      </w:pPr>
      <w:bookmarkStart w:id="1" w:name="bookmark2"/>
      <w:r>
        <w:t>Общие положения</w:t>
      </w:r>
      <w:bookmarkEnd w:id="1"/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60"/>
        <w:jc w:val="both"/>
      </w:pPr>
      <w:r>
        <w:t xml:space="preserve">Положение о согласительной комиссии по урегулированию разногласий, послуживших основанием для подготовки заключения о несогласии с проектом документа территориального планирования внесение </w:t>
      </w:r>
      <w:r>
        <w:t>изменений в Схему территориального планирования Дербентского района Республики Дагестан разработано в соответствии с Градостроительным кодексом Российской Федерации, приказ Министерства экономического развития РФ от 21.07.2016 № 460 «Об утверждении порядка</w:t>
      </w:r>
      <w:r>
        <w:t xml:space="preserve"> согласования проектов документов территориального планирования муниципальных образований, состава и порядка работ согласительной комиссии при согласовании проектов документа территориального планирования», сводным заключением Правительства Республики Даге</w:t>
      </w:r>
      <w:r>
        <w:t>стан об отказе в согласовании проекта внесения изменений в Схему территориального планирования Дербентского района Республики Дагестан (далее - проект СТП)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77"/>
        </w:tabs>
        <w:ind w:firstLine="760"/>
        <w:jc w:val="both"/>
      </w:pPr>
      <w:r>
        <w:t>Согласительная комиссия создается в целях урегулирования разногласий, послуживших основаниям для под</w:t>
      </w:r>
      <w:r>
        <w:t>готовки заключения несогласия с проектом СТП, координационным органом является администрация муниципального района «Дербентский район» Республики Дагестан.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6"/>
        </w:tabs>
        <w:ind w:firstLine="760"/>
        <w:jc w:val="both"/>
      </w:pPr>
      <w:r>
        <w:t>Согласительная комиссия в своей деятельности руководствуется Градостроительным кодексом РФ, приказом</w:t>
      </w:r>
      <w:r>
        <w:t xml:space="preserve"> Министерства экономического развития РФ от 21.07.2016 № 460 «Об утверждении порядка согласования проектов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</w:t>
      </w:r>
      <w:r>
        <w:t>ориального планирования», настоящим Положением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77"/>
        </w:tabs>
        <w:ind w:firstLine="760"/>
        <w:jc w:val="both"/>
      </w:pPr>
      <w:r>
        <w:t>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spacing w:after="260"/>
        <w:ind w:firstLine="760"/>
        <w:jc w:val="both"/>
      </w:pPr>
      <w:r>
        <w:t>Срок работы Согласительной комис</w:t>
      </w:r>
      <w:r>
        <w:t>сии составляет не более 2 (двух) месяцев с даты её создания.</w:t>
      </w:r>
    </w:p>
    <w:p w:rsidR="001E1F36" w:rsidRDefault="00732850">
      <w:pPr>
        <w:pStyle w:val="22"/>
        <w:keepNext/>
        <w:keepLines/>
        <w:numPr>
          <w:ilvl w:val="0"/>
          <w:numId w:val="2"/>
        </w:numPr>
        <w:tabs>
          <w:tab w:val="left" w:pos="350"/>
        </w:tabs>
      </w:pPr>
      <w:bookmarkStart w:id="2" w:name="bookmark4"/>
      <w:r>
        <w:t>Состав Согласительной комиссии</w:t>
      </w:r>
      <w:bookmarkEnd w:id="2"/>
    </w:p>
    <w:p w:rsidR="001E1F36" w:rsidRDefault="00732850">
      <w:pPr>
        <w:pStyle w:val="1"/>
        <w:numPr>
          <w:ilvl w:val="1"/>
          <w:numId w:val="2"/>
        </w:numPr>
        <w:tabs>
          <w:tab w:val="left" w:pos="1440"/>
        </w:tabs>
        <w:ind w:firstLine="760"/>
        <w:jc w:val="both"/>
      </w:pPr>
      <w:r>
        <w:t>Состав согласительной комиссии утверждается Постановлением администрации муниципального района «Дербентский район» Республики Дагестан.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440"/>
        </w:tabs>
        <w:spacing w:after="260"/>
        <w:ind w:firstLine="760"/>
        <w:jc w:val="both"/>
      </w:pPr>
      <w:r>
        <w:t>В состав согласительной коми</w:t>
      </w:r>
      <w:r>
        <w:t>ссии входят председатель, заместитель председателя, члены согласительной комиссии, являющиеся представителями:</w:t>
      </w:r>
      <w:r>
        <w:br w:type="page"/>
      </w:r>
    </w:p>
    <w:p w:rsidR="001E1F36" w:rsidRDefault="00732850">
      <w:pPr>
        <w:pStyle w:val="1"/>
        <w:numPr>
          <w:ilvl w:val="0"/>
          <w:numId w:val="3"/>
        </w:numPr>
        <w:tabs>
          <w:tab w:val="left" w:pos="1160"/>
        </w:tabs>
        <w:ind w:firstLine="740"/>
        <w:jc w:val="both"/>
      </w:pPr>
      <w:r>
        <w:lastRenderedPageBreak/>
        <w:t>государственных органов исполнительной власти, которые направили заключение о несогласии с проектом СТП;</w:t>
      </w:r>
    </w:p>
    <w:p w:rsidR="001E1F36" w:rsidRDefault="00732850">
      <w:pPr>
        <w:pStyle w:val="1"/>
        <w:numPr>
          <w:ilvl w:val="0"/>
          <w:numId w:val="3"/>
        </w:numPr>
        <w:tabs>
          <w:tab w:val="left" w:pos="1160"/>
        </w:tabs>
        <w:ind w:firstLine="740"/>
        <w:jc w:val="both"/>
      </w:pPr>
      <w:r>
        <w:t>органов местного самоуправления, уполно</w:t>
      </w:r>
      <w:r>
        <w:t>моченного на подготовку проекта СТП сельского поселения</w:t>
      </w:r>
    </w:p>
    <w:p w:rsidR="001E1F36" w:rsidRDefault="00732850">
      <w:pPr>
        <w:pStyle w:val="1"/>
        <w:numPr>
          <w:ilvl w:val="0"/>
          <w:numId w:val="3"/>
        </w:numPr>
        <w:tabs>
          <w:tab w:val="left" w:pos="1852"/>
        </w:tabs>
        <w:spacing w:after="260"/>
        <w:ind w:firstLine="700"/>
        <w:jc w:val="both"/>
      </w:pPr>
      <w:r>
        <w:t>разработчик проекта СТП (с правом совещательного голоса)</w:t>
      </w:r>
    </w:p>
    <w:p w:rsidR="001E1F36" w:rsidRDefault="00732850">
      <w:pPr>
        <w:pStyle w:val="22"/>
        <w:keepNext/>
        <w:keepLines/>
        <w:numPr>
          <w:ilvl w:val="0"/>
          <w:numId w:val="2"/>
        </w:numPr>
        <w:tabs>
          <w:tab w:val="left" w:pos="350"/>
        </w:tabs>
      </w:pPr>
      <w:bookmarkStart w:id="3" w:name="bookmark6"/>
      <w:r>
        <w:t>Регламент и порядок работы согласительной комиссии</w:t>
      </w:r>
      <w:bookmarkEnd w:id="3"/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 xml:space="preserve">Заседание согласительной комиссии организует и ведёт председатель, а в его отсутствие </w:t>
      </w:r>
      <w:r>
        <w:t>заместитель председателя согласительной комиссии.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77"/>
        </w:tabs>
        <w:ind w:firstLine="740"/>
        <w:jc w:val="both"/>
      </w:pPr>
      <w:r>
        <w:t>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 xml:space="preserve">Время, место проведения заседания согласительной комиссии и </w:t>
      </w:r>
      <w:r>
        <w:t>повестка дня определяются председателем согласительной комиссии. 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</w:t>
      </w:r>
      <w:r>
        <w:t xml:space="preserve"> дня заседания согласительной комиссии прилагаются материалы и документы по рассматриваемым вопросам.</w:t>
      </w:r>
    </w:p>
    <w:p w:rsidR="001E1F36" w:rsidRDefault="00732850">
      <w:pPr>
        <w:pStyle w:val="1"/>
        <w:ind w:firstLine="740"/>
        <w:jc w:val="both"/>
      </w:pPr>
      <w:r>
        <w:t>Повестка дня заседания направляется членам согласительной комиссии не позднее, чем за три рабочих дня до дня проведения заседания согласительной комиссии.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77"/>
        </w:tabs>
        <w:ind w:firstLine="740"/>
        <w:jc w:val="both"/>
      </w:pPr>
      <w:r>
        <w:t>Заседание Согласительной комиссии считается правомочным, если на нём присутствовали не менее одной трети от списочного состава согласительной комиссии.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>Представители государственных органов исполнительной власти, направившие заключение о несогласии с прое</w:t>
      </w:r>
      <w:r>
        <w:t>ктом СТП, разработчики проекта могут принимать участие в работе согласительной комиссии путем представления письменного обоснования своей позиции (мнения).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>Техническое обеспечение деятельности согласительной комиссии, а также подготовку, хранение протоколо</w:t>
      </w:r>
      <w:r>
        <w:t>в заседаний согласительной комиссии, решений и иных документов согласительной комиссии, осуществляет секретарь согласительной комиссии.</w:t>
      </w:r>
    </w:p>
    <w:p w:rsidR="001E1F36" w:rsidRDefault="00732850">
      <w:pPr>
        <w:pStyle w:val="1"/>
        <w:ind w:firstLine="740"/>
        <w:jc w:val="both"/>
      </w:pPr>
      <w:r>
        <w:t>На каждом заседании секретарем согласительной комиссии ведётся протокол заседания.</w:t>
      </w:r>
    </w:p>
    <w:p w:rsidR="001E1F36" w:rsidRDefault="00732850">
      <w:pPr>
        <w:pStyle w:val="1"/>
        <w:ind w:firstLine="740"/>
        <w:jc w:val="both"/>
      </w:pPr>
      <w:r>
        <w:t>Протокол заседания согласительной ком</w:t>
      </w:r>
      <w:r>
        <w:t>иссии составляется в течении 3 (трёх) рабочих дней со дня ее заседания и подписывается председателем и секретарем согласительной комиссии.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>Решение согласительной комиссии принимается путем открытого голосования, простым большинством голосов. При этом голос</w:t>
      </w:r>
      <w:r>
        <w:t>а представителей государственных органов исполнительной власти, направившие заключение о несогласии с проектом СТП, учитывается в соответствии с изложенным в письменной форме мнением. При равенстве голосов решающим является голос председателя согласительно</w:t>
      </w:r>
      <w:r>
        <w:t>й комиссии.</w:t>
      </w:r>
    </w:p>
    <w:p w:rsidR="001E1F36" w:rsidRDefault="00732850">
      <w:pPr>
        <w:pStyle w:val="1"/>
        <w:ind w:firstLine="740"/>
        <w:jc w:val="both"/>
      </w:pPr>
      <w: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1E1F36" w:rsidRDefault="00732850">
      <w:pPr>
        <w:pStyle w:val="1"/>
        <w:ind w:firstLine="740"/>
        <w:jc w:val="both"/>
      </w:pPr>
      <w:r>
        <w:t>Заключение составляется и подписывается председателем и секретарем с</w:t>
      </w:r>
      <w:r>
        <w:t>огласительной комиссии не позднее трех рабочих дней со дня заседания согласительной комиссии.</w:t>
      </w:r>
    </w:p>
    <w:p w:rsidR="001E1F36" w:rsidRDefault="0073285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</w:pPr>
      <w:r>
        <w:t>По результатам своей работы согласительная комиссия принимает одно из следующих решений:</w:t>
      </w:r>
    </w:p>
    <w:p w:rsidR="001E1F36" w:rsidRDefault="00732850">
      <w:pPr>
        <w:pStyle w:val="1"/>
        <w:spacing w:after="260"/>
        <w:ind w:firstLine="740"/>
        <w:jc w:val="both"/>
        <w:sectPr w:rsidR="001E1F36">
          <w:footerReference w:type="default" r:id="rId12"/>
          <w:pgSz w:w="11900" w:h="16840"/>
          <w:pgMar w:top="1291" w:right="593" w:bottom="1717" w:left="1831" w:header="863" w:footer="3" w:gutter="0"/>
          <w:pgNumType w:start="1"/>
          <w:cols w:space="720"/>
          <w:noEndnote/>
          <w:docGrid w:linePitch="360"/>
        </w:sectPr>
      </w:pPr>
      <w:r>
        <w:t>а) согласовать п</w:t>
      </w:r>
      <w:r>
        <w:t>роект Схемы территориального планирования с внесением в него изменений, учитывающих все замечания, явившихся основанием для несогласия с данным</w:t>
      </w:r>
    </w:p>
    <w:p w:rsidR="001E1F36" w:rsidRDefault="00732850">
      <w:pPr>
        <w:pStyle w:val="1"/>
        <w:numPr>
          <w:ilvl w:val="0"/>
          <w:numId w:val="4"/>
        </w:numPr>
        <w:tabs>
          <w:tab w:val="left" w:pos="1155"/>
        </w:tabs>
        <w:ind w:firstLine="720"/>
        <w:jc w:val="both"/>
      </w:pPr>
      <w:r>
        <w:lastRenderedPageBreak/>
        <w:t>государственных органов исполнительной власти, которые направили заключение о несогласии с проектом СТП;</w:t>
      </w:r>
    </w:p>
    <w:p w:rsidR="001E1F36" w:rsidRDefault="00732850">
      <w:pPr>
        <w:pStyle w:val="1"/>
        <w:numPr>
          <w:ilvl w:val="0"/>
          <w:numId w:val="4"/>
        </w:numPr>
        <w:tabs>
          <w:tab w:val="left" w:pos="1155"/>
        </w:tabs>
        <w:ind w:firstLine="720"/>
        <w:jc w:val="both"/>
      </w:pPr>
      <w:r>
        <w:t>органов</w:t>
      </w:r>
      <w:r>
        <w:t xml:space="preserve"> местного самоуправления, уполномоченного на подготовку проекта СТП сельского поселения</w:t>
      </w:r>
    </w:p>
    <w:p w:rsidR="001E1F36" w:rsidRDefault="00732850">
      <w:pPr>
        <w:pStyle w:val="1"/>
        <w:numPr>
          <w:ilvl w:val="0"/>
          <w:numId w:val="4"/>
        </w:numPr>
        <w:tabs>
          <w:tab w:val="left" w:pos="1867"/>
        </w:tabs>
        <w:spacing w:after="260"/>
        <w:ind w:firstLine="720"/>
        <w:jc w:val="both"/>
      </w:pPr>
      <w:r>
        <w:t>разработчик проекта СТП (с правом совещательного голоса)</w:t>
      </w:r>
    </w:p>
    <w:p w:rsidR="001E1F36" w:rsidRDefault="00732850">
      <w:pPr>
        <w:pStyle w:val="22"/>
        <w:keepNext/>
        <w:keepLines/>
      </w:pPr>
      <w:bookmarkStart w:id="4" w:name="bookmark8"/>
      <w:r>
        <w:t>3. Регламент и порядок работы согласительной комиссии</w:t>
      </w:r>
      <w:bookmarkEnd w:id="4"/>
    </w:p>
    <w:p w:rsidR="001E1F36" w:rsidRDefault="0073285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r>
        <w:t xml:space="preserve">Заседание согласительной комиссии организует и ведёт </w:t>
      </w:r>
      <w:r>
        <w:t>председатель, а в его отсутствие заместитель председателя согласительной комиссии.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Время, место проведения зас</w:t>
      </w:r>
      <w:r>
        <w:t>едания согласительной комиссии и повестка дня определяются председателем согласительной комиссии. 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</w:t>
      </w:r>
      <w:r>
        <w:t>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:rsidR="001E1F36" w:rsidRDefault="00732850">
      <w:pPr>
        <w:pStyle w:val="1"/>
        <w:ind w:firstLine="720"/>
        <w:jc w:val="both"/>
      </w:pPr>
      <w:r>
        <w:t>Повестка дня заседания направляется членам согласительной комиссии не позднее, чем за три рабочих дня до дня проведения з</w:t>
      </w:r>
      <w:r>
        <w:t>аседания согласительной комиссии.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77"/>
        </w:tabs>
        <w:ind w:firstLine="720"/>
        <w:jc w:val="both"/>
      </w:pPr>
      <w:r>
        <w:t>Заседание Согласительной комиссии считается правомочным, если на нём присутствовали не менее одной трети от списочного состава согласительной комиссии.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6"/>
        </w:tabs>
        <w:ind w:firstLine="720"/>
        <w:jc w:val="both"/>
      </w:pPr>
      <w:r>
        <w:t>Представители государственных органов исполнительной власти, направивш</w:t>
      </w:r>
      <w:r>
        <w:t>ие заключение о несогласии с проектом СТП, разработчики проекта могут принимать участие в работе согласительной комиссии путем представления письменного обоснования своей позиции (мнения).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Техническое обеспечение деятельности согласительной комиссии, а так</w:t>
      </w:r>
      <w:r>
        <w:t>же подготовку, хранение протоколов заседаний согласительной комиссии, решений и иных документов согласительной комиссии, осуществляет секретарь согласительной комиссии.</w:t>
      </w:r>
    </w:p>
    <w:p w:rsidR="001E1F36" w:rsidRDefault="00732850">
      <w:pPr>
        <w:pStyle w:val="1"/>
        <w:ind w:firstLine="720"/>
        <w:jc w:val="both"/>
      </w:pPr>
      <w:r>
        <w:t>На каждом заседании секретарем согласительной комиссии ведётся протокол заседания.</w:t>
      </w:r>
    </w:p>
    <w:p w:rsidR="001E1F36" w:rsidRDefault="00732850">
      <w:pPr>
        <w:pStyle w:val="1"/>
        <w:ind w:firstLine="720"/>
        <w:jc w:val="both"/>
      </w:pPr>
      <w:r>
        <w:t>Прот</w:t>
      </w:r>
      <w:r>
        <w:t>окол заседания согласительной комиссии составляется в течении 3 (трёх) рабочих дней со дня ее заседания и подписывается председателем и секретарем согласительной комиссии.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Решение согласительной комиссии принимается путем открытого голосования, простым бол</w:t>
      </w:r>
      <w:r>
        <w:t>ьшинством голосов. При этом голоса представителей государственных органов исполнительной власти, направившие заключение о несогласии с проектом СТП, учитывается в соответствии с изложенным в письменной форме мнением. При равенстве голосов решающим является</w:t>
      </w:r>
      <w:r>
        <w:t xml:space="preserve"> голос председателя согласительной комиссии.</w:t>
      </w:r>
    </w:p>
    <w:p w:rsidR="001E1F36" w:rsidRDefault="00732850">
      <w:pPr>
        <w:pStyle w:val="1"/>
        <w:ind w:firstLine="720"/>
        <w:jc w:val="both"/>
      </w:pPr>
      <w: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1E1F36" w:rsidRDefault="00732850">
      <w:pPr>
        <w:pStyle w:val="1"/>
        <w:ind w:firstLine="720"/>
        <w:jc w:val="both"/>
      </w:pPr>
      <w:r>
        <w:t>Заключение составляется и подписыва</w:t>
      </w:r>
      <w:r>
        <w:t>ется председателем и секретарем согласительной комиссии не позднее трех рабочих дней со дня заседания согласительной комиссии.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По результатам своей работы согласительная комиссия принимает одно из следующих решений:</w:t>
      </w:r>
    </w:p>
    <w:p w:rsidR="001E1F36" w:rsidRDefault="00732850">
      <w:pPr>
        <w:pStyle w:val="1"/>
        <w:numPr>
          <w:ilvl w:val="0"/>
          <w:numId w:val="6"/>
        </w:numPr>
        <w:tabs>
          <w:tab w:val="left" w:pos="1023"/>
        </w:tabs>
        <w:ind w:firstLine="720"/>
        <w:jc w:val="both"/>
        <w:sectPr w:rsidR="001E1F36">
          <w:footerReference w:type="default" r:id="rId13"/>
          <w:pgSz w:w="11900" w:h="16840"/>
          <w:pgMar w:top="1291" w:right="593" w:bottom="1717" w:left="1831" w:header="863" w:footer="3" w:gutter="0"/>
          <w:pgNumType w:start="5"/>
          <w:cols w:space="720"/>
          <w:noEndnote/>
          <w:docGrid w:linePitch="360"/>
        </w:sectPr>
      </w:pPr>
      <w:r>
        <w:t xml:space="preserve">согласовать проект Схемы территориального планирования с внесением в него изменений, учитывающих все замечания, явившихся основанием для несогласия с данным </w:t>
      </w:r>
    </w:p>
    <w:p w:rsidR="001E1F36" w:rsidRDefault="00732850">
      <w:pPr>
        <w:pStyle w:val="1"/>
        <w:tabs>
          <w:tab w:val="left" w:pos="1023"/>
        </w:tabs>
        <w:ind w:firstLine="0"/>
        <w:jc w:val="both"/>
      </w:pPr>
      <w:r>
        <w:lastRenderedPageBreak/>
        <w:t>проектом;</w:t>
      </w:r>
    </w:p>
    <w:p w:rsidR="001E1F36" w:rsidRDefault="00732850">
      <w:pPr>
        <w:pStyle w:val="1"/>
        <w:numPr>
          <w:ilvl w:val="0"/>
          <w:numId w:val="6"/>
        </w:numPr>
        <w:tabs>
          <w:tab w:val="left" w:pos="1038"/>
        </w:tabs>
        <w:ind w:firstLine="720"/>
        <w:jc w:val="both"/>
      </w:pPr>
      <w:r>
        <w:t>отказать в согласовании проекта СТП с указанием причин, послуживших основанием для приня</w:t>
      </w:r>
      <w:r>
        <w:t>тия такого решения.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182"/>
        </w:tabs>
        <w:ind w:firstLine="720"/>
        <w:jc w:val="both"/>
      </w:pPr>
      <w:r>
        <w:t>Согласительная комиссия по итогам своей работы представляет главе администрации муниципального района «Дербентский район» Республики Дагестан:</w:t>
      </w:r>
    </w:p>
    <w:p w:rsidR="001E1F36" w:rsidRDefault="00732850">
      <w:pPr>
        <w:pStyle w:val="1"/>
        <w:numPr>
          <w:ilvl w:val="0"/>
          <w:numId w:val="7"/>
        </w:numPr>
        <w:tabs>
          <w:tab w:val="left" w:pos="964"/>
        </w:tabs>
        <w:ind w:firstLine="720"/>
        <w:jc w:val="both"/>
      </w:pPr>
      <w:r>
        <w:t>при принятии решения, указанного в подпункте «а» пункта 3.1. Положения -</w:t>
      </w:r>
    </w:p>
    <w:p w:rsidR="001E1F36" w:rsidRDefault="00732850">
      <w:pPr>
        <w:pStyle w:val="1"/>
        <w:numPr>
          <w:ilvl w:val="0"/>
          <w:numId w:val="7"/>
        </w:numPr>
        <w:tabs>
          <w:tab w:val="left" w:pos="1023"/>
        </w:tabs>
        <w:ind w:firstLine="720"/>
        <w:jc w:val="both"/>
      </w:pPr>
      <w:r>
        <w:t>документ о согласова</w:t>
      </w:r>
      <w:r>
        <w:t>нии проекта СТП с внесенными в него изменениями;</w:t>
      </w:r>
    </w:p>
    <w:p w:rsidR="001E1F36" w:rsidRDefault="00732850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</w:pPr>
      <w:r>
        <w:t>материалы в текстовой форме и в виде карт с внесенными изменениями.</w:t>
      </w:r>
    </w:p>
    <w:p w:rsidR="001E1F36" w:rsidRDefault="00732850">
      <w:pPr>
        <w:pStyle w:val="1"/>
        <w:ind w:firstLine="720"/>
        <w:jc w:val="both"/>
      </w:pPr>
      <w:r>
        <w:t>- при принятии решения, указанного в подпункте «б» пункта 3.1. Положения - несогласованный проект СТП, заключение о несогласии с проектом С</w:t>
      </w:r>
      <w:r>
        <w:t>ТП, протокол заседания согласительной комиссии, а также материалы в текстовой форме и в виде карт по несогласованным вопросам.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342"/>
        </w:tabs>
        <w:ind w:firstLine="720"/>
        <w:jc w:val="both"/>
      </w:pPr>
      <w:r>
        <w:t>Указанные в пункте 3.9. настоящего Положения документы и материалы могут содержать:</w:t>
      </w:r>
    </w:p>
    <w:p w:rsidR="001E1F36" w:rsidRDefault="00732850">
      <w:pPr>
        <w:pStyle w:val="1"/>
        <w:numPr>
          <w:ilvl w:val="0"/>
          <w:numId w:val="8"/>
        </w:numPr>
        <w:tabs>
          <w:tab w:val="left" w:pos="1038"/>
        </w:tabs>
        <w:ind w:firstLine="720"/>
        <w:jc w:val="both"/>
      </w:pPr>
      <w:r>
        <w:t>предложения об исключении из проекта СТП мате</w:t>
      </w:r>
      <w:r>
        <w:t>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1E1F36" w:rsidRDefault="00732850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</w:pPr>
      <w:r>
        <w:t xml:space="preserve">план согласования указанных в подпункте 1 настоящего пункта вопросов после утверждения СТП </w:t>
      </w:r>
      <w:r>
        <w:t>путем подготовки предложений о внесении в такой СТП соответствующих изменений.</w:t>
      </w:r>
    </w:p>
    <w:p w:rsidR="001E1F36" w:rsidRDefault="00732850">
      <w:pPr>
        <w:pStyle w:val="1"/>
        <w:numPr>
          <w:ilvl w:val="1"/>
          <w:numId w:val="5"/>
        </w:numPr>
        <w:tabs>
          <w:tab w:val="left" w:pos="1342"/>
        </w:tabs>
        <w:spacing w:after="260"/>
        <w:ind w:firstLine="720"/>
        <w:jc w:val="both"/>
      </w:pPr>
      <w:r>
        <w:t>Глава администрации муниципального района «Дербентский район на основании документов и материалов, представленных согласительной комиссией, в соответствии со статьей 21 Градостр</w:t>
      </w:r>
      <w:r>
        <w:t>оительного кодекса Российской Федерации вправе принять решение о направлении согласованного или не согласованного в определенной части проекта СТП в Собрание Депутатов муниципального района «Дербентский район» Республики Дагестан или об отклонении такого п</w:t>
      </w:r>
      <w:r>
        <w:t>роекта и о направлении его на доработку.</w:t>
      </w:r>
    </w:p>
    <w:p w:rsidR="001E1F36" w:rsidRDefault="00732850">
      <w:pPr>
        <w:pStyle w:val="22"/>
        <w:keepNext/>
        <w:keepLines/>
        <w:numPr>
          <w:ilvl w:val="0"/>
          <w:numId w:val="9"/>
        </w:numPr>
        <w:tabs>
          <w:tab w:val="left" w:pos="360"/>
        </w:tabs>
      </w:pPr>
      <w:bookmarkStart w:id="5" w:name="bookmark10"/>
      <w:r>
        <w:t>Заключительные положения</w:t>
      </w:r>
      <w:bookmarkEnd w:id="5"/>
    </w:p>
    <w:p w:rsidR="001E1F36" w:rsidRDefault="00732850">
      <w:pPr>
        <w:pStyle w:val="1"/>
        <w:numPr>
          <w:ilvl w:val="1"/>
          <w:numId w:val="9"/>
        </w:numPr>
        <w:tabs>
          <w:tab w:val="left" w:pos="1186"/>
        </w:tabs>
        <w:ind w:firstLine="720"/>
        <w:jc w:val="both"/>
      </w:pPr>
      <w:r>
        <w:t>На заявления и запросы, поступающие в адрес Согласительной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:rsidR="001E1F36" w:rsidRDefault="00732850">
      <w:pPr>
        <w:pStyle w:val="1"/>
        <w:numPr>
          <w:ilvl w:val="1"/>
          <w:numId w:val="9"/>
        </w:numPr>
        <w:tabs>
          <w:tab w:val="left" w:pos="1182"/>
        </w:tabs>
        <w:spacing w:after="260"/>
        <w:ind w:firstLine="720"/>
        <w:jc w:val="both"/>
        <w:sectPr w:rsidR="001E1F36">
          <w:footerReference w:type="default" r:id="rId14"/>
          <w:pgSz w:w="11900" w:h="16840"/>
          <w:pgMar w:top="1291" w:right="593" w:bottom="1717" w:left="1831" w:header="863" w:footer="3" w:gutter="0"/>
          <w:pgNumType w:start="4"/>
          <w:cols w:space="720"/>
          <w:noEndnote/>
          <w:docGrid w:linePitch="360"/>
        </w:sectPr>
      </w:pPr>
      <w:r>
        <w:t>Решения Согласительной комиссии могут быть обжалованы в установленном законодательством Российской Федерации порядке.</w:t>
      </w:r>
    </w:p>
    <w:p w:rsidR="001E1F36" w:rsidRDefault="00732850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01600" distR="631825" simplePos="0" relativeHeight="125829383" behindDoc="0" locked="0" layoutInCell="1" allowOverlap="1">
            <wp:simplePos x="0" y="0"/>
            <wp:positionH relativeFrom="page">
              <wp:posOffset>4623822</wp:posOffset>
            </wp:positionH>
            <wp:positionV relativeFrom="paragraph">
              <wp:posOffset>4445</wp:posOffset>
            </wp:positionV>
            <wp:extent cx="1572895" cy="139573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5728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6147435</wp:posOffset>
                </wp:positionH>
                <wp:positionV relativeFrom="paragraph">
                  <wp:posOffset>393700</wp:posOffset>
                </wp:positionV>
                <wp:extent cx="563880" cy="65849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F36" w:rsidRDefault="0073285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страции она</w:t>
                            </w:r>
                          </w:p>
                          <w:p w:rsidR="001E1F36" w:rsidRDefault="0073285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н»</w:t>
                            </w:r>
                          </w:p>
                          <w:p w:rsidR="001E1F36" w:rsidRDefault="00732850">
                            <w:pPr>
                              <w:pStyle w:val="a4"/>
                              <w:spacing w:line="204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5№</w:t>
                            </w:r>
                            <w:r w:rsidR="00E55E84">
                              <w:rPr>
                                <w:b w:val="0"/>
                                <w:bCs w:val="0"/>
                              </w:rPr>
                              <w:t>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7" type="#_x0000_t202" style="position:absolute;margin-left:484.05pt;margin-top:31pt;width:44.4pt;height:51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" filled="f" stroked="f">
                <v:textbox inset="0,0,0,0">
                  <w:txbxContent>
                    <w:p w:rsidR="001E1F36" w:rsidRDefault="0073285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страции она</w:t>
                      </w:r>
                    </w:p>
                    <w:p w:rsidR="001E1F36" w:rsidRDefault="0073285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н»</w:t>
                      </w:r>
                    </w:p>
                    <w:p w:rsidR="001E1F36" w:rsidRDefault="00732850">
                      <w:pPr>
                        <w:pStyle w:val="a4"/>
                        <w:spacing w:line="204" w:lineRule="auto"/>
                      </w:pPr>
                      <w:r>
                        <w:rPr>
                          <w:b w:val="0"/>
                          <w:bCs w:val="0"/>
                        </w:rPr>
                        <w:t>5№</w:t>
                      </w:r>
                      <w:r w:rsidR="00E55E84">
                        <w:rPr>
                          <w:b w:val="0"/>
                          <w:bCs w:val="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4695" distL="114300" distR="135890" simplePos="0" relativeHeight="125829384" behindDoc="0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2240280</wp:posOffset>
                </wp:positionV>
                <wp:extent cx="1981200" cy="3032760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32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F36" w:rsidRDefault="00732850">
                            <w:pPr>
                              <w:pStyle w:val="1"/>
                              <w:spacing w:after="820"/>
                              <w:ind w:firstLine="0"/>
                            </w:pPr>
                            <w:r>
                              <w:t xml:space="preserve">Рагимов </w:t>
                            </w:r>
                            <w:proofErr w:type="spellStart"/>
                            <w:r>
                              <w:t>Мавсум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Гилалович</w:t>
                            </w:r>
                            <w:proofErr w:type="spellEnd"/>
                          </w:p>
                          <w:p w:rsidR="001E1F36" w:rsidRDefault="00732850">
                            <w:pPr>
                              <w:pStyle w:val="1"/>
                              <w:spacing w:after="820"/>
                              <w:ind w:firstLine="0"/>
                            </w:pPr>
                            <w:r>
                              <w:t xml:space="preserve">Ибрагимов Вадим </w:t>
                            </w:r>
                            <w:proofErr w:type="spellStart"/>
                            <w:r>
                              <w:t>Фахратдинович</w:t>
                            </w:r>
                            <w:proofErr w:type="spellEnd"/>
                          </w:p>
                          <w:p w:rsidR="001E1F36" w:rsidRDefault="00732850">
                            <w:pPr>
                              <w:pStyle w:val="1"/>
                              <w:spacing w:after="820"/>
                              <w:ind w:firstLine="0"/>
                            </w:pPr>
                            <w:proofErr w:type="spellStart"/>
                            <w:r>
                              <w:t>Марданова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Арзу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Фармановна</w:t>
                            </w:r>
                            <w:proofErr w:type="spellEnd"/>
                          </w:p>
                          <w:p w:rsidR="001E1F36" w:rsidRDefault="00732850">
                            <w:pPr>
                              <w:pStyle w:val="1"/>
                              <w:spacing w:after="280"/>
                              <w:ind w:firstLine="0"/>
                            </w:pPr>
                            <w:r>
                              <w:t>Члены комиссии:</w:t>
                            </w:r>
                          </w:p>
                          <w:p w:rsidR="001E1F36" w:rsidRDefault="00732850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Шихахмедов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Мамедбек</w:t>
                            </w:r>
                            <w:proofErr w:type="spellEnd"/>
                          </w:p>
                          <w:p w:rsidR="001E1F36" w:rsidRDefault="00732850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Седретдинович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93.350000000000009pt;margin-top:176.40000000000001pt;width:156.pt;height:238.80000000000001pt;z-index:-125829369;mso-wrap-distance-left:9.pt;mso-wrap-distance-right:10.700000000000001pt;mso-wrap-distance-bottom:57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Рагимов Мавсум Гилалович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Ибрагимов Вадим Фахратдинович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Марданова Арзу Фармановна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Члены комиссии: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Шихахмедов Мамедбек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Седретдинович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72510" distB="0" distL="135890" distR="114300" simplePos="0" relativeHeight="125829386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5812790</wp:posOffset>
                </wp:positionV>
                <wp:extent cx="1981200" cy="194945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F36" w:rsidRDefault="00732850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Ширалиев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Ариф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Ширзадович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95.049999999999997pt;margin-top:457.69999999999999pt;width:156.pt;height:15.35pt;z-index:-125829367;mso-wrap-distance-left:10.700000000000001pt;mso-wrap-distance-top:281.3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Ширалиев Ариф Ширзадович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3514090</wp:posOffset>
                </wp:positionH>
                <wp:positionV relativeFrom="paragraph">
                  <wp:posOffset>7565390</wp:posOffset>
                </wp:positionV>
                <wp:extent cx="2310130" cy="19494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F36" w:rsidRDefault="00732850">
                            <w:pPr>
                              <w:pStyle w:val="1"/>
                              <w:ind w:firstLine="0"/>
                            </w:pPr>
                            <w:r>
                              <w:t xml:space="preserve">Представитель ИП </w:t>
                            </w:r>
                            <w:proofErr w:type="spellStart"/>
                            <w:r>
                              <w:t>Шарыгина</w:t>
                            </w:r>
                            <w:proofErr w:type="spellEnd"/>
                            <w:r>
                              <w:t xml:space="preserve"> Л.И.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76.69999999999999pt;margin-top:595.70000000000005pt;width:181.90000000000001pt;height:15.3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Представитель ИП Шарыгина Л.И.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E1F36" w:rsidRDefault="00732850">
      <w:pPr>
        <w:pStyle w:val="1"/>
        <w:spacing w:after="260"/>
        <w:ind w:firstLine="0"/>
        <w:jc w:val="center"/>
      </w:pPr>
      <w:r>
        <w:t>СОСТАВ</w:t>
      </w:r>
      <w:r>
        <w:br/>
        <w:t>согласительной комиссии по урегулированию разногласий, послуживших основанием для</w:t>
      </w:r>
      <w:r>
        <w:br/>
        <w:t>подготовки заключения об отказе в согласова</w:t>
      </w:r>
      <w:r>
        <w:t>нии внесения изменений в Схему</w:t>
      </w:r>
      <w:r>
        <w:br/>
        <w:t>территориального планирования Дербентского района Республики Дагестан»</w:t>
      </w:r>
    </w:p>
    <w:p w:rsidR="001E1F36" w:rsidRDefault="00732850">
      <w:pPr>
        <w:pStyle w:val="1"/>
        <w:spacing w:after="260"/>
        <w:ind w:left="300" w:firstLine="40"/>
      </w:pPr>
      <w:r>
        <w:t>Глава администрации муниципального района «Дербентский район» Республики Дагестан (председатель согласительной комиссии)</w:t>
      </w:r>
    </w:p>
    <w:p w:rsidR="001E1F36" w:rsidRDefault="00732850">
      <w:pPr>
        <w:pStyle w:val="1"/>
        <w:spacing w:after="260"/>
        <w:ind w:left="300" w:firstLine="40"/>
      </w:pPr>
      <w:r>
        <w:t>Начальник отдела архитектуры и гр</w:t>
      </w:r>
      <w:r>
        <w:t>адостроительства администрации муниципального района «Дербентский район» Респуб</w:t>
      </w:r>
      <w:bookmarkStart w:id="6" w:name="_GoBack"/>
      <w:bookmarkEnd w:id="6"/>
      <w:r>
        <w:t>лики Дагестан (заместитель председателя согласительной комиссии)</w:t>
      </w:r>
    </w:p>
    <w:p w:rsidR="001E1F36" w:rsidRDefault="00732850">
      <w:pPr>
        <w:pStyle w:val="1"/>
        <w:spacing w:after="540"/>
        <w:ind w:left="300" w:firstLine="40"/>
      </w:pPr>
      <w:r>
        <w:t>Главный специалист отдела архитектуры и градостроительства администрации муниципального района «Дербентский райо</w:t>
      </w:r>
      <w:r>
        <w:t>н» Республики Дагестан (секретарь согласительной комиссии)</w:t>
      </w:r>
    </w:p>
    <w:p w:rsidR="001E1F36" w:rsidRDefault="00732850">
      <w:pPr>
        <w:pStyle w:val="1"/>
        <w:spacing w:after="540" w:line="262" w:lineRule="auto"/>
        <w:ind w:left="300" w:firstLine="40"/>
      </w:pPr>
      <w:r>
        <w:t>Начальник Управления земельных и имущественных отношений администрации муниципального района «Дербентский район»</w:t>
      </w:r>
    </w:p>
    <w:p w:rsidR="001E1F36" w:rsidRDefault="00732850">
      <w:pPr>
        <w:pStyle w:val="1"/>
        <w:spacing w:after="820"/>
        <w:ind w:left="3680" w:hanging="3340"/>
      </w:pPr>
      <w:r>
        <w:t>Представитель отдела архитектуры и градостроительства администрации муниципального р</w:t>
      </w:r>
      <w:r>
        <w:t>айона «Дербентский район»</w:t>
      </w:r>
    </w:p>
    <w:p w:rsidR="001E1F36" w:rsidRDefault="00732850">
      <w:pPr>
        <w:pStyle w:val="1"/>
        <w:spacing w:after="540"/>
        <w:ind w:firstLine="0"/>
      </w:pPr>
      <w:r>
        <w:t>Представитель Министерства строительства, архитектуры и жилищно-коммунального хозяйства Республики Дагестан - Магомедов Гаджи Магомедович</w:t>
      </w:r>
    </w:p>
    <w:p w:rsidR="001E1F36" w:rsidRDefault="00732850">
      <w:pPr>
        <w:pStyle w:val="1"/>
        <w:ind w:firstLine="0"/>
      </w:pPr>
      <w:proofErr w:type="spellStart"/>
      <w:r>
        <w:t>Шарыгина</w:t>
      </w:r>
      <w:proofErr w:type="spellEnd"/>
      <w:r>
        <w:t xml:space="preserve"> Людмила Ильинична</w:t>
      </w:r>
    </w:p>
    <w:sectPr w:rsidR="001E1F36">
      <w:footerReference w:type="default" r:id="rId16"/>
      <w:pgSz w:w="11900" w:h="16840"/>
      <w:pgMar w:top="1053" w:right="616" w:bottom="1053" w:left="1833" w:header="625" w:footer="625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50" w:rsidRDefault="00732850">
      <w:r>
        <w:separator/>
      </w:r>
    </w:p>
  </w:endnote>
  <w:endnote w:type="continuationSeparator" w:id="0">
    <w:p w:rsidR="00732850" w:rsidRDefault="0073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7328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4077335</wp:posOffset>
              </wp:positionH>
              <wp:positionV relativeFrom="page">
                <wp:posOffset>9839960</wp:posOffset>
              </wp:positionV>
              <wp:extent cx="5461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F36" w:rsidRDefault="00732850">
                          <w:pPr>
                            <w:pStyle w:val="20"/>
                          </w:pPr>
                          <w:r>
                            <w:rPr>
                              <w:color w:val="6D636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1.05000000000001pt;margin-top:774.80000000000007pt;width:4.2999999999999998pt;height:6.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6D6367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1E1F3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7328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4182110</wp:posOffset>
              </wp:positionH>
              <wp:positionV relativeFrom="page">
                <wp:posOffset>10155555</wp:posOffset>
              </wp:positionV>
              <wp:extent cx="36830" cy="850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F36" w:rsidRDefault="0073285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0042" w:rsidRPr="00930042">
                            <w:rPr>
                              <w:noProof/>
                              <w:color w:val="6D6367"/>
                            </w:rPr>
                            <w:t>2</w:t>
                          </w:r>
                          <w:r>
                            <w:rPr>
                              <w:color w:val="6D636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329.3pt;margin-top:799.65pt;width:2.9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" filled="f" stroked="f">
              <v:textbox style="mso-fit-shape-to-text:t" inset="0,0,0,0">
                <w:txbxContent>
                  <w:p w:rsidR="001E1F36" w:rsidRDefault="0073285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0042" w:rsidRPr="00930042">
                      <w:rPr>
                        <w:noProof/>
                        <w:color w:val="6D6367"/>
                      </w:rPr>
                      <w:t>2</w:t>
                    </w:r>
                    <w:r>
                      <w:rPr>
                        <w:color w:val="6D636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7328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4147185</wp:posOffset>
              </wp:positionH>
              <wp:positionV relativeFrom="page">
                <wp:posOffset>10104120</wp:posOffset>
              </wp:positionV>
              <wp:extent cx="48895" cy="850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F36" w:rsidRDefault="00732850">
                          <w:pPr>
                            <w:pStyle w:val="20"/>
                          </w:pPr>
                          <w:r>
                            <w:rPr>
                              <w:color w:val="6D6367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26.55000000000001pt;margin-top:795.60000000000002pt;width:3.8500000000000001pt;height:6.70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6D6367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7328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4182110</wp:posOffset>
              </wp:positionH>
              <wp:positionV relativeFrom="page">
                <wp:posOffset>10155555</wp:posOffset>
              </wp:positionV>
              <wp:extent cx="36830" cy="850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F36" w:rsidRDefault="0073285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separate"/>
                          </w:r>
                          <w:r w:rsidR="00E55E84" w:rsidRPr="00E55E84">
                            <w:rPr>
                              <w:noProof/>
                              <w:color w:val="6D6367"/>
                            </w:rPr>
                            <w:t>4</w:t>
                          </w:r>
                          <w:r>
                            <w:rPr>
                              <w:color w:val="6D636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4" type="#_x0000_t202" style="position:absolute;margin-left:329.3pt;margin-top:799.65pt;width:2.9pt;height:6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" filled="f" stroked="f">
              <v:textbox style="mso-fit-shape-to-text:t" inset="0,0,0,0">
                <w:txbxContent>
                  <w:p w:rsidR="001E1F36" w:rsidRDefault="0073285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</w:instrText>
                    </w:r>
                    <w:r>
                      <w:instrText xml:space="preserve">GEFORMAT </w:instrText>
                    </w:r>
                    <w:r>
                      <w:fldChar w:fldCharType="separate"/>
                    </w:r>
                    <w:r w:rsidR="00E55E84" w:rsidRPr="00E55E84">
                      <w:rPr>
                        <w:noProof/>
                        <w:color w:val="6D6367"/>
                      </w:rPr>
                      <w:t>4</w:t>
                    </w:r>
                    <w:r>
                      <w:rPr>
                        <w:color w:val="6D636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36" w:rsidRDefault="001E1F3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50" w:rsidRDefault="00732850"/>
  </w:footnote>
  <w:footnote w:type="continuationSeparator" w:id="0">
    <w:p w:rsidR="00732850" w:rsidRDefault="00732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938"/>
    <w:multiLevelType w:val="multilevel"/>
    <w:tmpl w:val="0FC2D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D1795"/>
    <w:multiLevelType w:val="multilevel"/>
    <w:tmpl w:val="CF90439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41D84"/>
    <w:multiLevelType w:val="multilevel"/>
    <w:tmpl w:val="255EF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8080A"/>
    <w:multiLevelType w:val="multilevel"/>
    <w:tmpl w:val="3070BB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43B4B"/>
    <w:multiLevelType w:val="multilevel"/>
    <w:tmpl w:val="EC288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96A1D"/>
    <w:multiLevelType w:val="multilevel"/>
    <w:tmpl w:val="351262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B39B8"/>
    <w:multiLevelType w:val="multilevel"/>
    <w:tmpl w:val="FFB67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73B13"/>
    <w:multiLevelType w:val="multilevel"/>
    <w:tmpl w:val="0E9022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2F1BA1"/>
    <w:multiLevelType w:val="multilevel"/>
    <w:tmpl w:val="465A3F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3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36"/>
    <w:rsid w:val="001E1F36"/>
    <w:rsid w:val="00732850"/>
    <w:rsid w:val="00930042"/>
    <w:rsid w:val="00E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CB4C"/>
  <w15:docId w15:val="{EB1CA482-7458-4853-B041-C0C6C30D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6367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36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367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6367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color w:val="6D6367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6D6367"/>
    </w:rPr>
  </w:style>
  <w:style w:type="paragraph" w:customStyle="1" w:styleId="11">
    <w:name w:val="Заголовок №1"/>
    <w:basedOn w:val="a"/>
    <w:link w:val="10"/>
    <w:pPr>
      <w:spacing w:after="440"/>
      <w:jc w:val="center"/>
      <w:outlineLvl w:val="0"/>
    </w:pPr>
    <w:rPr>
      <w:rFonts w:ascii="Times New Roman" w:eastAsia="Times New Roman" w:hAnsi="Times New Roman" w:cs="Times New Roman"/>
      <w:color w:val="6D6367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6D63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2025-04-11T07:17:00Z</dcterms:created>
  <dcterms:modified xsi:type="dcterms:W3CDTF">2025-04-11T07:47:00Z</dcterms:modified>
</cp:coreProperties>
</file>