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AF" w:rsidRPr="00625A22" w:rsidRDefault="00CD24AF" w:rsidP="00CD24AF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74.5pt" o:ole="">
            <v:imagedata r:id="rId4" o:title=""/>
          </v:shape>
          <o:OLEObject Type="Embed" ProgID="CorelDraw.Graphic.22" ShapeID="_x0000_i1025" DrawAspect="Content" ObjectID="_1836278145" r:id="rId5"/>
        </w:object>
      </w:r>
    </w:p>
    <w:p w:rsidR="00CD24AF" w:rsidRPr="00625A22" w:rsidRDefault="00CD24AF" w:rsidP="00CD24AF">
      <w:pPr>
        <w:spacing w:line="240" w:lineRule="atLeast"/>
        <w:jc w:val="center"/>
        <w:rPr>
          <w:rFonts w:ascii="Baltica" w:hAnsi="Baltica"/>
          <w:b/>
          <w:sz w:val="28"/>
          <w:szCs w:val="28"/>
        </w:rPr>
      </w:pPr>
      <w:r w:rsidRPr="00625A22">
        <w:rPr>
          <w:rFonts w:ascii="Baltica" w:hAnsi="Baltica"/>
          <w:b/>
          <w:sz w:val="28"/>
          <w:szCs w:val="28"/>
        </w:rPr>
        <w:t>РЕСПУБЛИКА ДАГЕСТАН</w:t>
      </w:r>
    </w:p>
    <w:p w:rsidR="00CD24AF" w:rsidRPr="00625A22" w:rsidRDefault="00CD24AF" w:rsidP="00CD24AF">
      <w:pPr>
        <w:pStyle w:val="5"/>
        <w:jc w:val="center"/>
        <w:rPr>
          <w:szCs w:val="28"/>
        </w:rPr>
      </w:pPr>
      <w:r w:rsidRPr="00625A22">
        <w:rPr>
          <w:szCs w:val="28"/>
        </w:rPr>
        <w:t>СОБРАНИЕ ДЕПУТАТОВ МУНИЦИПАЛЬНОГО РАЙОНА «ДЕРБЕНТСКИЙ РАЙОН»</w:t>
      </w:r>
    </w:p>
    <w:p w:rsidR="00CD24AF" w:rsidRDefault="002475EF" w:rsidP="00CD24AF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5EF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.4pt;margin-top:5.1pt;width:472.5pt;height:0;z-index:251656704;mso-position-horizontal-relative:margin" o:connectortype="straight" strokeweight="3pt">
            <w10:wrap anchorx="margin"/>
          </v:shape>
        </w:pict>
      </w:r>
      <w:r w:rsidRPr="002475EF">
        <w:rPr>
          <w:noProof/>
          <w:sz w:val="28"/>
          <w:szCs w:val="28"/>
        </w:rPr>
        <w:pict>
          <v:shape id="_x0000_s1027" type="#_x0000_t32" style="position:absolute;left:0;text-align:left;margin-left:-2.4pt;margin-top:9.1pt;width:472.5pt;height:0;z-index:251657728" o:connectortype="straight"/>
        </w:pict>
      </w:r>
      <w:r w:rsidRPr="002475EF">
        <w:rPr>
          <w:noProof/>
          <w:sz w:val="28"/>
          <w:szCs w:val="28"/>
        </w:rPr>
        <w:pict>
          <v:shape id="_x0000_s1026" type="#_x0000_t32" style="position:absolute;left:0;text-align:left;margin-left:-2.4pt;margin-top:5.1pt;width:472.5pt;height:0;z-index:251658752;mso-position-horizontal-relative:margin" o:connectortype="straight" strokeweight="3pt">
            <w10:wrap anchorx="margin"/>
          </v:shape>
        </w:pict>
      </w:r>
      <w:r w:rsidR="00CD24AF" w:rsidRPr="00625A22">
        <w:rPr>
          <w:sz w:val="28"/>
          <w:szCs w:val="28"/>
        </w:rPr>
        <w:t xml:space="preserve">                                                                                           </w:t>
      </w:r>
      <w:r w:rsidR="00CD24AF">
        <w:rPr>
          <w:sz w:val="28"/>
          <w:szCs w:val="28"/>
        </w:rPr>
        <w:t xml:space="preserve">          </w:t>
      </w:r>
    </w:p>
    <w:p w:rsidR="00CD24AF" w:rsidRPr="007129BF" w:rsidRDefault="00CD24AF" w:rsidP="00CD2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марта</w:t>
      </w:r>
      <w:r w:rsidRPr="007129B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26</w:t>
      </w:r>
      <w:r w:rsidRPr="007129BF">
        <w:rPr>
          <w:rFonts w:ascii="Times New Roman" w:hAnsi="Times New Roman" w:cs="Times New Roman"/>
        </w:rPr>
        <w:t xml:space="preserve"> г.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129BF">
        <w:rPr>
          <w:rFonts w:ascii="Times New Roman" w:hAnsi="Times New Roman" w:cs="Times New Roman"/>
        </w:rPr>
        <w:t xml:space="preserve">№ </w:t>
      </w:r>
    </w:p>
    <w:p w:rsidR="004944E7" w:rsidRPr="001B0763" w:rsidRDefault="004944E7" w:rsidP="004944E7">
      <w:pPr>
        <w:shd w:val="clear" w:color="auto" w:fill="FFFFFF"/>
        <w:spacing w:line="315" w:lineRule="atLeast"/>
        <w:ind w:left="-567"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B0763">
        <w:rPr>
          <w:rFonts w:ascii="Times New Roman" w:hAnsi="Times New Roman" w:cs="Times New Roman"/>
          <w:b/>
          <w:sz w:val="28"/>
          <w:szCs w:val="28"/>
        </w:rPr>
        <w:t>РЕШЕНИЕ (проект)</w:t>
      </w:r>
    </w:p>
    <w:p w:rsidR="004944E7" w:rsidRPr="00953B7B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4944E7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7B">
        <w:rPr>
          <w:rFonts w:ascii="Times New Roman" w:hAnsi="Times New Roman" w:cs="Times New Roman"/>
          <w:b/>
          <w:sz w:val="28"/>
          <w:szCs w:val="28"/>
        </w:rPr>
        <w:t>увольнения (освобождения от должности) лиц, замещающих муниципальные должности в органах местного самоуправления муниципального района «Дербентский район»,</w:t>
      </w:r>
    </w:p>
    <w:p w:rsidR="004944E7" w:rsidRPr="00953B7B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7B">
        <w:rPr>
          <w:rFonts w:ascii="Times New Roman" w:hAnsi="Times New Roman" w:cs="Times New Roman"/>
          <w:b/>
          <w:sz w:val="28"/>
          <w:szCs w:val="28"/>
        </w:rPr>
        <w:t xml:space="preserve"> в связи с утратой доверия</w:t>
      </w:r>
    </w:p>
    <w:p w:rsidR="004944E7" w:rsidRDefault="004944E7" w:rsidP="004944E7">
      <w:pPr>
        <w:ind w:left="-851" w:firstLine="567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D71B2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Руководствуясь 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Указом Президента Российской Федерации от 31.12.2025 № 1009 «Об изменении и признании утратившими силу некоторых актов Президента Российской Федерации», Закон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ом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Рес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публики Дагестан от 10.03.2026 №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21 "О внесении изменений в отдельные законодате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льные акты Республики Дагестан"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З</w:t>
      </w:r>
      <w:proofErr w:type="gramEnd"/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ом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Рес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публики Дагестан от 25.03.2015 №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31 (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 </w:t>
      </w:r>
      <w:r w:rsidRPr="00D71B2C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ред. от 10.03.2026) "О порядке увольнения (освобождения от должности) лиц, замещающих государственные должности Республики Дагестан, в связи с утратой доверия"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,Собрание депутатов МР «Дербентский район»</w:t>
      </w:r>
    </w:p>
    <w:p w:rsidR="004944E7" w:rsidRDefault="004944E7" w:rsidP="004944E7">
      <w:pPr>
        <w:ind w:left="-851" w:firstLine="567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4944E7" w:rsidRPr="00861C3F" w:rsidRDefault="004944E7" w:rsidP="004944E7">
      <w:pPr>
        <w:ind w:left="-851" w:firstLine="567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D71B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 РЕШИЛО:</w:t>
      </w:r>
    </w:p>
    <w:p w:rsidR="004944E7" w:rsidRDefault="004944E7" w:rsidP="004944E7">
      <w:pPr>
        <w:ind w:left="-851"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4944E7" w:rsidRDefault="004944E7" w:rsidP="004944E7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4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Утвердить </w:t>
      </w:r>
      <w:r w:rsidR="00855E5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4944E7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4944E7">
        <w:rPr>
          <w:rFonts w:ascii="Times New Roman" w:hAnsi="Times New Roman" w:cs="Times New Roman"/>
          <w:sz w:val="28"/>
          <w:szCs w:val="28"/>
        </w:rPr>
        <w:t xml:space="preserve"> увольнения (освобождения от должности) лиц, замещающих муниципальные должности в органах местного самоуправления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«Дербентский район» </w:t>
      </w:r>
      <w:r w:rsidRPr="004944E7">
        <w:rPr>
          <w:rFonts w:ascii="Times New Roman" w:hAnsi="Times New Roman" w:cs="Times New Roman"/>
          <w:sz w:val="28"/>
          <w:szCs w:val="28"/>
        </w:rPr>
        <w:t>в связи с утратой доверия</w:t>
      </w:r>
      <w:r w:rsidR="00855E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0B6F4F" w:rsidRDefault="004944E7" w:rsidP="00855E58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Собрания депутатов от</w:t>
      </w:r>
      <w:r w:rsidR="00855E58">
        <w:rPr>
          <w:rFonts w:ascii="Times New Roman" w:hAnsi="Times New Roman" w:cs="Times New Roman"/>
          <w:sz w:val="28"/>
          <w:szCs w:val="28"/>
        </w:rPr>
        <w:t xml:space="preserve"> 28.09.2017 № 10/1 «Об утверждении Положения о п</w:t>
      </w:r>
      <w:r w:rsidR="00855E58">
        <w:rPr>
          <w:rFonts w:ascii="Times New Roman" w:hAnsi="Times New Roman" w:cs="Times New Roman"/>
          <w:color w:val="auto"/>
          <w:sz w:val="28"/>
          <w:szCs w:val="28"/>
        </w:rPr>
        <w:t>орядке</w:t>
      </w:r>
      <w:r w:rsidR="00855E58" w:rsidRPr="004944E7">
        <w:rPr>
          <w:rFonts w:ascii="Times New Roman" w:hAnsi="Times New Roman" w:cs="Times New Roman"/>
          <w:sz w:val="28"/>
          <w:szCs w:val="28"/>
        </w:rPr>
        <w:t xml:space="preserve"> увольнения (освобождения от должности) лиц, замещающих муниципальные должности в органах местного самоуправления муниципального района </w:t>
      </w:r>
      <w:r w:rsidR="00855E58">
        <w:rPr>
          <w:rFonts w:ascii="Times New Roman" w:hAnsi="Times New Roman" w:cs="Times New Roman"/>
          <w:sz w:val="28"/>
          <w:szCs w:val="28"/>
        </w:rPr>
        <w:t xml:space="preserve">«Дербентский район» </w:t>
      </w:r>
      <w:r w:rsidR="00855E58" w:rsidRPr="004944E7">
        <w:rPr>
          <w:rFonts w:ascii="Times New Roman" w:hAnsi="Times New Roman" w:cs="Times New Roman"/>
          <w:sz w:val="28"/>
          <w:szCs w:val="28"/>
        </w:rPr>
        <w:t>в связи с утратой доверия</w:t>
      </w:r>
      <w:r w:rsidR="00855E58">
        <w:rPr>
          <w:rFonts w:ascii="Times New Roman" w:hAnsi="Times New Roman" w:cs="Times New Roman"/>
          <w:sz w:val="28"/>
          <w:szCs w:val="28"/>
        </w:rPr>
        <w:t>».</w:t>
      </w:r>
    </w:p>
    <w:p w:rsidR="00855E58" w:rsidRDefault="00855E58" w:rsidP="00855E58">
      <w:pPr>
        <w:pStyle w:val="ConsPlusNormal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B4610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на официальном сайте администрации МР «Дербентский район».</w:t>
      </w:r>
    </w:p>
    <w:p w:rsidR="00855E58" w:rsidRPr="004C55EC" w:rsidRDefault="00855E58" w:rsidP="00855E58">
      <w:pPr>
        <w:pStyle w:val="ConsPlusNormal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55EC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B461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855E58" w:rsidRPr="000C05C3" w:rsidRDefault="00855E58" w:rsidP="00855E5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55E58" w:rsidRDefault="00855E58" w:rsidP="00855E58">
      <w:pPr>
        <w:pStyle w:val="1"/>
        <w:ind w:left="-851" w:firstLine="0"/>
        <w:rPr>
          <w:b/>
          <w:bCs/>
          <w:sz w:val="28"/>
          <w:szCs w:val="28"/>
        </w:rPr>
      </w:pPr>
      <w:r w:rsidRPr="000C05C3">
        <w:rPr>
          <w:b/>
          <w:bCs/>
          <w:sz w:val="28"/>
          <w:szCs w:val="28"/>
        </w:rPr>
        <w:t xml:space="preserve">Глава муниципального района </w:t>
      </w:r>
    </w:p>
    <w:p w:rsidR="00855E58" w:rsidRDefault="00855E58" w:rsidP="00855E58">
      <w:pPr>
        <w:pStyle w:val="1"/>
        <w:ind w:left="-85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«Дербентский район»                                                                       Аллахвердиев Э.Р.</w:t>
      </w:r>
    </w:p>
    <w:p w:rsidR="00855E58" w:rsidRDefault="00855E58" w:rsidP="00855E58">
      <w:pPr>
        <w:pStyle w:val="1"/>
        <w:ind w:left="-851" w:firstLine="0"/>
        <w:rPr>
          <w:b/>
          <w:bCs/>
          <w:sz w:val="28"/>
          <w:szCs w:val="28"/>
        </w:rPr>
      </w:pPr>
    </w:p>
    <w:p w:rsidR="00855E58" w:rsidRDefault="00855E58" w:rsidP="00855E58">
      <w:pPr>
        <w:pStyle w:val="1"/>
        <w:ind w:left="-851" w:firstLine="0"/>
        <w:rPr>
          <w:b/>
          <w:bCs/>
          <w:sz w:val="28"/>
          <w:szCs w:val="28"/>
        </w:rPr>
      </w:pPr>
      <w:r w:rsidRPr="000C05C3">
        <w:rPr>
          <w:b/>
          <w:bCs/>
          <w:sz w:val="28"/>
          <w:szCs w:val="28"/>
        </w:rPr>
        <w:t>Председатель Собрания депутатов</w:t>
      </w:r>
    </w:p>
    <w:p w:rsidR="00855E58" w:rsidRDefault="00B913D5" w:rsidP="00855E58">
      <w:pPr>
        <w:pStyle w:val="1"/>
        <w:ind w:left="-85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МР</w:t>
      </w:r>
      <w:proofErr w:type="gramStart"/>
      <w:r w:rsidR="00855E58">
        <w:rPr>
          <w:b/>
          <w:bCs/>
          <w:sz w:val="28"/>
          <w:szCs w:val="28"/>
        </w:rPr>
        <w:t>«Д</w:t>
      </w:r>
      <w:proofErr w:type="gramEnd"/>
      <w:r w:rsidR="00855E58">
        <w:rPr>
          <w:b/>
          <w:bCs/>
          <w:sz w:val="28"/>
          <w:szCs w:val="28"/>
        </w:rPr>
        <w:t xml:space="preserve">ербентский </w:t>
      </w:r>
      <w:r w:rsidR="00855E58" w:rsidRPr="000C05C3">
        <w:rPr>
          <w:b/>
          <w:bCs/>
          <w:sz w:val="28"/>
          <w:szCs w:val="28"/>
        </w:rPr>
        <w:t xml:space="preserve"> район</w:t>
      </w:r>
      <w:r w:rsidR="00855E58">
        <w:rPr>
          <w:b/>
          <w:bCs/>
          <w:sz w:val="28"/>
          <w:szCs w:val="28"/>
        </w:rPr>
        <w:t xml:space="preserve">»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="00855E58">
        <w:rPr>
          <w:b/>
          <w:bCs/>
          <w:sz w:val="28"/>
          <w:szCs w:val="28"/>
        </w:rPr>
        <w:t xml:space="preserve"> </w:t>
      </w:r>
      <w:proofErr w:type="spellStart"/>
      <w:r w:rsidR="00855E58">
        <w:rPr>
          <w:b/>
          <w:bCs/>
          <w:sz w:val="28"/>
          <w:szCs w:val="28"/>
        </w:rPr>
        <w:t>Семедов</w:t>
      </w:r>
      <w:proofErr w:type="spellEnd"/>
      <w:r w:rsidR="00855E58">
        <w:rPr>
          <w:b/>
          <w:bCs/>
          <w:sz w:val="28"/>
          <w:szCs w:val="28"/>
        </w:rPr>
        <w:t xml:space="preserve"> М.А.</w:t>
      </w:r>
    </w:p>
    <w:p w:rsidR="00855E58" w:rsidRPr="00855E58" w:rsidRDefault="00855E58" w:rsidP="00855E58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5E58" w:rsidRDefault="00855E58" w:rsidP="00855E58">
      <w:pP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</w:p>
    <w:p w:rsidR="004944E7" w:rsidRPr="00C57833" w:rsidRDefault="00855E58" w:rsidP="00855E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944E7" w:rsidRPr="00C57833" w:rsidRDefault="0015059C" w:rsidP="004944E7">
      <w:pPr>
        <w:ind w:left="-28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bookmarkStart w:id="0" w:name="_GoBack"/>
      <w:bookmarkEnd w:id="0"/>
      <w:r w:rsidR="004944E7" w:rsidRPr="00C57833">
        <w:rPr>
          <w:rFonts w:ascii="Times New Roman" w:hAnsi="Times New Roman" w:cs="Times New Roman"/>
          <w:sz w:val="28"/>
          <w:szCs w:val="28"/>
        </w:rPr>
        <w:t>ешению Собрания депутатов МР «Дербентский район»</w:t>
      </w:r>
    </w:p>
    <w:p w:rsidR="004944E7" w:rsidRPr="00C57833" w:rsidRDefault="004944E7" w:rsidP="004944E7">
      <w:pPr>
        <w:ind w:left="-284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C57833">
        <w:rPr>
          <w:rFonts w:ascii="Times New Roman" w:hAnsi="Times New Roman" w:cs="Times New Roman"/>
          <w:sz w:val="28"/>
          <w:szCs w:val="28"/>
        </w:rPr>
        <w:t>от  «_____»__________2026г. №_____</w:t>
      </w:r>
    </w:p>
    <w:p w:rsidR="004944E7" w:rsidRDefault="004944E7" w:rsidP="004944E7">
      <w:pPr>
        <w:ind w:left="-284" w:firstLine="283"/>
      </w:pPr>
    </w:p>
    <w:p w:rsidR="00855E58" w:rsidRDefault="00855E58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E58" w:rsidRDefault="00855E58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4E7" w:rsidRPr="00953B7B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7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944E7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7B">
        <w:rPr>
          <w:rFonts w:ascii="Times New Roman" w:hAnsi="Times New Roman" w:cs="Times New Roman"/>
          <w:b/>
          <w:sz w:val="28"/>
          <w:szCs w:val="28"/>
        </w:rPr>
        <w:t>увольнения (освобождения от должности) лиц, замещающих муниципальные должности в органах местного самоуправления муниципального района «Дербентский район»,</w:t>
      </w:r>
    </w:p>
    <w:p w:rsidR="004944E7" w:rsidRPr="00953B7B" w:rsidRDefault="004944E7" w:rsidP="004944E7">
      <w:pPr>
        <w:ind w:lef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B7B">
        <w:rPr>
          <w:rFonts w:ascii="Times New Roman" w:hAnsi="Times New Roman" w:cs="Times New Roman"/>
          <w:b/>
          <w:sz w:val="28"/>
          <w:szCs w:val="28"/>
        </w:rPr>
        <w:t xml:space="preserve"> в связи с утратой доверия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44E7" w:rsidRPr="00953B7B" w:rsidRDefault="004944E7" w:rsidP="004944E7">
      <w:pPr>
        <w:autoSpaceDE w:val="0"/>
        <w:autoSpaceDN w:val="0"/>
        <w:adjustRightInd w:val="0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53B7B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953B7B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6" w:history="1">
        <w:r w:rsidRPr="00953B7B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25 декабря 2008 года №</w:t>
      </w:r>
      <w:r w:rsidRPr="00953B7B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(далее - Федеральный закон "О противодействии коррупции")</w:t>
      </w:r>
      <w:r>
        <w:rPr>
          <w:rFonts w:ascii="Times New Roman" w:hAnsi="Times New Roman" w:cs="Times New Roman"/>
          <w:sz w:val="28"/>
          <w:szCs w:val="28"/>
        </w:rPr>
        <w:t>, разработан на основании</w:t>
      </w:r>
      <w:r w:rsidRPr="00953B7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B7B">
        <w:rPr>
          <w:rFonts w:ascii="Times New Roman" w:hAnsi="Times New Roman" w:cs="Times New Roman"/>
          <w:sz w:val="28"/>
          <w:szCs w:val="28"/>
        </w:rPr>
        <w:t xml:space="preserve"> Рес</w:t>
      </w:r>
      <w:r>
        <w:rPr>
          <w:rFonts w:ascii="Times New Roman" w:hAnsi="Times New Roman" w:cs="Times New Roman"/>
          <w:sz w:val="28"/>
          <w:szCs w:val="28"/>
        </w:rPr>
        <w:t>публики Дагестан от 25.03.2015 №</w:t>
      </w:r>
      <w:r w:rsidRPr="00953B7B">
        <w:rPr>
          <w:rFonts w:ascii="Times New Roman" w:hAnsi="Times New Roman" w:cs="Times New Roman"/>
          <w:sz w:val="28"/>
          <w:szCs w:val="28"/>
        </w:rPr>
        <w:t xml:space="preserve"> 31 (ред. от 10.03.2026) "О порядке увольнения (освобождения от должности) лиц, замещающих государственные должности Республики Дагестан, в связи с утратой доверия"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3B7B">
        <w:rPr>
          <w:rFonts w:ascii="Times New Roman" w:hAnsi="Times New Roman" w:cs="Times New Roman"/>
          <w:sz w:val="28"/>
          <w:szCs w:val="28"/>
        </w:rPr>
        <w:t xml:space="preserve">устанавливает порядок увольнения (освобождения от должности) лиц, замещающих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 в органах местного самоуправления муниципального района «Дербентский район»</w:t>
      </w:r>
      <w:r w:rsidRPr="00953B7B">
        <w:rPr>
          <w:rFonts w:ascii="Times New Roman" w:hAnsi="Times New Roman" w:cs="Times New Roman"/>
          <w:sz w:val="28"/>
          <w:szCs w:val="28"/>
        </w:rPr>
        <w:t>, в связи с утратой доверия.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3B7B">
        <w:rPr>
          <w:rFonts w:ascii="Times New Roman" w:hAnsi="Times New Roman" w:cs="Times New Roman"/>
          <w:sz w:val="28"/>
          <w:szCs w:val="28"/>
        </w:rPr>
        <w:t xml:space="preserve"> Лицо, </w:t>
      </w:r>
      <w:r>
        <w:rPr>
          <w:rFonts w:ascii="Times New Roman" w:hAnsi="Times New Roman" w:cs="Times New Roman"/>
          <w:sz w:val="28"/>
          <w:szCs w:val="28"/>
        </w:rPr>
        <w:t>муниципальные должности в органах местного самоуправления муниципального района «Дербентский район (далее- лицо, замещающее муниципальную должность)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подлежит увольнению (освобождению от должности) в связи с утратой доверия в случаях, предусмотренных </w:t>
      </w:r>
      <w:hyperlink r:id="rId7" w:history="1">
        <w:r w:rsidRPr="00953B7B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и </w:t>
      </w:r>
      <w:hyperlink r:id="rId8" w:history="1">
        <w:r w:rsidRPr="00953B7B">
          <w:rPr>
            <w:rFonts w:ascii="Times New Roman" w:hAnsi="Times New Roman" w:cs="Times New Roman"/>
            <w:sz w:val="28"/>
            <w:szCs w:val="28"/>
          </w:rPr>
          <w:t>статьей 6.1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Закона Республики </w:t>
      </w:r>
      <w:r>
        <w:rPr>
          <w:rFonts w:ascii="Times New Roman" w:hAnsi="Times New Roman" w:cs="Times New Roman"/>
          <w:sz w:val="28"/>
          <w:szCs w:val="28"/>
        </w:rPr>
        <w:t>Дагестан от 8 апреля 2008 года №</w:t>
      </w:r>
      <w:r w:rsidRPr="00953B7B">
        <w:rPr>
          <w:rFonts w:ascii="Times New Roman" w:hAnsi="Times New Roman" w:cs="Times New Roman"/>
          <w:sz w:val="28"/>
          <w:szCs w:val="28"/>
        </w:rPr>
        <w:t xml:space="preserve"> 18 "О государственных д</w:t>
      </w:r>
      <w:r>
        <w:rPr>
          <w:rFonts w:ascii="Times New Roman" w:hAnsi="Times New Roman" w:cs="Times New Roman"/>
          <w:sz w:val="28"/>
          <w:szCs w:val="28"/>
        </w:rPr>
        <w:t>олжностях Республики Дагестан".</w:t>
      </w:r>
      <w:bookmarkStart w:id="1" w:name="Par24"/>
      <w:bookmarkEnd w:id="1"/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3.Механизм проведения проверки и увольнения (освобождения</w:t>
      </w:r>
      <w:r w:rsidRPr="00953B7B">
        <w:rPr>
          <w:rFonts w:ascii="Times New Roman" w:hAnsi="Times New Roman" w:cs="Times New Roman"/>
          <w:sz w:val="28"/>
          <w:szCs w:val="28"/>
        </w:rPr>
        <w:t xml:space="preserve"> от должности)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в связи с утратой доверия </w:t>
      </w:r>
      <w:r>
        <w:rPr>
          <w:rFonts w:ascii="Times New Roman" w:hAnsi="Times New Roman" w:cs="Times New Roman"/>
          <w:sz w:val="28"/>
          <w:szCs w:val="28"/>
        </w:rPr>
        <w:t>предусмотрен</w:t>
      </w:r>
      <w:r w:rsidRPr="00DD384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D3849">
        <w:rPr>
          <w:rFonts w:ascii="Times New Roman" w:hAnsi="Times New Roman" w:cs="Times New Roman"/>
          <w:sz w:val="28"/>
          <w:szCs w:val="28"/>
        </w:rPr>
        <w:t xml:space="preserve"> Рес</w:t>
      </w:r>
      <w:r>
        <w:rPr>
          <w:rFonts w:ascii="Times New Roman" w:hAnsi="Times New Roman" w:cs="Times New Roman"/>
          <w:sz w:val="28"/>
          <w:szCs w:val="28"/>
        </w:rPr>
        <w:t>публики Дагестан от 29.12.2017 №</w:t>
      </w:r>
      <w:r w:rsidRPr="00DD3849">
        <w:rPr>
          <w:rFonts w:ascii="Times New Roman" w:hAnsi="Times New Roman" w:cs="Times New Roman"/>
          <w:sz w:val="28"/>
          <w:szCs w:val="28"/>
        </w:rPr>
        <w:t xml:space="preserve"> 109 (ред. от 10.03.2026) "О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сведений, осуществления проверки соблюдения ограничений, запретов и исполнения обязанностей, установленных в целях противодействия коррупции, лицами, замещающими муниципальную должность в Республике Дагестан, должность главы администрации муниципального образования Рес</w:t>
      </w:r>
      <w:r>
        <w:rPr>
          <w:rFonts w:ascii="Times New Roman" w:hAnsi="Times New Roman" w:cs="Times New Roman"/>
          <w:sz w:val="28"/>
          <w:szCs w:val="28"/>
        </w:rPr>
        <w:t xml:space="preserve">публики Дагестан по контракту"  и осуществляется </w:t>
      </w:r>
      <w:r w:rsidRPr="00953B7B">
        <w:rPr>
          <w:rFonts w:ascii="Times New Roman" w:hAnsi="Times New Roman" w:cs="Times New Roman"/>
          <w:sz w:val="28"/>
          <w:szCs w:val="28"/>
        </w:rPr>
        <w:t xml:space="preserve">на основании материалов по результатам проверки, </w:t>
      </w:r>
      <w:r w:rsidRPr="00953B7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проведенной подразделением (комиссией) органа государственной власти Республики Дагестан, государственного органа Республики Дагестан (далее - государственный орган), в которое указанное лицо представляет сведения о доходах, об имуществе и обязательствах имущественного характера, предусмотренные Федеральным </w:t>
      </w:r>
      <w:hyperlink r:id="rId9" w:history="1">
        <w:r w:rsidRPr="00953B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"О противодействии коррупц</w:t>
      </w:r>
      <w:r>
        <w:rPr>
          <w:rFonts w:ascii="Times New Roman" w:hAnsi="Times New Roman" w:cs="Times New Roman"/>
          <w:sz w:val="28"/>
          <w:szCs w:val="28"/>
        </w:rPr>
        <w:t>ии".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3B7B">
        <w:rPr>
          <w:rFonts w:ascii="Times New Roman" w:hAnsi="Times New Roman" w:cs="Times New Roman"/>
          <w:sz w:val="28"/>
          <w:szCs w:val="28"/>
        </w:rPr>
        <w:t xml:space="preserve">. Увольнение (освобождение от должности) лиц, замещающих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должности, в связи с утратой доверия осуществляется по результатам проведенных в соответствии с законодательством проверок: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1) непринятия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2) непредставления лицом, занимающим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3B7B">
        <w:rPr>
          <w:rFonts w:ascii="Times New Roman" w:hAnsi="Times New Roman" w:cs="Times New Roman"/>
          <w:sz w:val="28"/>
          <w:szCs w:val="28"/>
        </w:rPr>
        <w:t xml:space="preserve">должность сведений о доходах, об имуществе и обязательствах имущественного характера, предусмотренных Федеральным </w:t>
      </w:r>
      <w:hyperlink r:id="rId10" w:history="1">
        <w:r w:rsidRPr="00953B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3) участия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4) осуществления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предпринимательской деятельности;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5) вхождения лица, замещающего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3B7B">
        <w:rPr>
          <w:rFonts w:ascii="Times New Roman" w:hAnsi="Times New Roman" w:cs="Times New Roman"/>
          <w:sz w:val="28"/>
          <w:szCs w:val="28"/>
        </w:rPr>
        <w:t>должность,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6) непринятия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мер по предотвращению и (или) урегулированию конфликта интересов, стороной которого является подчиненное ему лицо, за исключением случаев, устан</w:t>
      </w:r>
      <w:r>
        <w:rPr>
          <w:rFonts w:ascii="Times New Roman" w:hAnsi="Times New Roman" w:cs="Times New Roman"/>
          <w:sz w:val="28"/>
          <w:szCs w:val="28"/>
        </w:rPr>
        <w:t>овленных федеральными законами.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953B7B">
        <w:rPr>
          <w:rFonts w:ascii="Times New Roman" w:hAnsi="Times New Roman" w:cs="Times New Roman"/>
          <w:sz w:val="28"/>
          <w:szCs w:val="28"/>
        </w:rPr>
        <w:t xml:space="preserve">В решении о применении к лицу, замещающему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3B7B">
        <w:rPr>
          <w:rFonts w:ascii="Times New Roman" w:hAnsi="Times New Roman" w:cs="Times New Roman"/>
          <w:sz w:val="28"/>
          <w:szCs w:val="28"/>
        </w:rPr>
        <w:t xml:space="preserve">должность, дисциплинарного взыскания, 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4 настоящего Порядка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в случае совершения им коррупционного правонарушения в качестве основания применения дисциплинарного взыскания указываются основания, предусмотренные </w:t>
      </w:r>
      <w:hyperlink r:id="rId11" w:history="1">
        <w:r w:rsidRPr="00953B7B">
          <w:rPr>
            <w:rFonts w:ascii="Times New Roman" w:hAnsi="Times New Roman" w:cs="Times New Roman"/>
            <w:sz w:val="28"/>
            <w:szCs w:val="28"/>
          </w:rPr>
          <w:t>статьей 13.1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При применении дисциплинарного взыскания, предусмотренного </w:t>
      </w:r>
      <w:r>
        <w:rPr>
          <w:rFonts w:ascii="Times New Roman" w:hAnsi="Times New Roman" w:cs="Times New Roman"/>
          <w:sz w:val="28"/>
          <w:szCs w:val="28"/>
        </w:rPr>
        <w:t>пунктом 4 настоящего Порядка</w:t>
      </w:r>
      <w:r w:rsidRPr="00953B7B">
        <w:rPr>
          <w:rFonts w:ascii="Times New Roman" w:hAnsi="Times New Roman" w:cs="Times New Roman"/>
          <w:sz w:val="28"/>
          <w:szCs w:val="28"/>
        </w:rPr>
        <w:t xml:space="preserve">, учитываются характер совершенного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коррупционного правонарушения, его тяжесть, обстоятельства, при которых оно совершено, соблюдение им </w:t>
      </w:r>
      <w:r w:rsidRPr="00953B7B">
        <w:rPr>
          <w:rFonts w:ascii="Times New Roman" w:hAnsi="Times New Roman" w:cs="Times New Roman"/>
          <w:sz w:val="28"/>
          <w:szCs w:val="28"/>
        </w:rPr>
        <w:lastRenderedPageBreak/>
        <w:t xml:space="preserve">других ограничений и запретов, требований о предотвращении или об урегулировании конфликта интересов либо неисполнение им обязанностей, установленных в целях противодействия коррупции, а также предшествующие результаты исполнения им </w:t>
      </w:r>
      <w:r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53B7B">
        <w:rPr>
          <w:rFonts w:ascii="Times New Roman" w:hAnsi="Times New Roman" w:cs="Times New Roman"/>
          <w:sz w:val="28"/>
          <w:szCs w:val="28"/>
        </w:rPr>
        <w:t xml:space="preserve">Дисциплинарное взыскание, предусмотренное </w:t>
      </w:r>
      <w:r>
        <w:rPr>
          <w:rFonts w:ascii="Times New Roman" w:hAnsi="Times New Roman" w:cs="Times New Roman"/>
          <w:sz w:val="28"/>
          <w:szCs w:val="28"/>
        </w:rPr>
        <w:t>пунктом 4 настоящего Порядка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применяется не позднее одного месяца со дня обнаружения совершения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 подразделением (комиссией) государственного органа, в которое указанное лицо представляет сведения о доходах, об имуществе и обязательствах имущественного характера, предусмотренные Федеральным </w:t>
      </w:r>
      <w:hyperlink r:id="rId12" w:history="1">
        <w:r w:rsidRPr="00953B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При этом дисциплинарное взыскание не может быть применено позднее шести месяцев со дня совершения коррупционного правонарушения. До применения дисциплинарного взыскания работодатель должен затребовать от лица, замещающего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письменное объяснение. Если по истечении двух рабочих дней объяснение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53B7B">
        <w:rPr>
          <w:rFonts w:ascii="Times New Roman" w:hAnsi="Times New Roman" w:cs="Times New Roman"/>
          <w:sz w:val="28"/>
          <w:szCs w:val="28"/>
        </w:rPr>
        <w:t>, не представлено, в установленном порядке составляется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тствующий акт. 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Непредставление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объяснения не является препятствием для примен</w:t>
      </w:r>
      <w:r>
        <w:rPr>
          <w:rFonts w:ascii="Times New Roman" w:hAnsi="Times New Roman" w:cs="Times New Roman"/>
          <w:sz w:val="28"/>
          <w:szCs w:val="28"/>
        </w:rPr>
        <w:t>ения дисциплинарного взыскания.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53B7B">
        <w:rPr>
          <w:rFonts w:ascii="Times New Roman" w:hAnsi="Times New Roman" w:cs="Times New Roman"/>
          <w:sz w:val="28"/>
          <w:szCs w:val="28"/>
        </w:rPr>
        <w:t xml:space="preserve"> Сведения о применении к лицу, замещающему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Pr="00953B7B">
        <w:rPr>
          <w:rFonts w:ascii="Times New Roman" w:hAnsi="Times New Roman" w:cs="Times New Roman"/>
          <w:sz w:val="28"/>
          <w:szCs w:val="28"/>
        </w:rPr>
        <w:t xml:space="preserve">, взыскания в виде увольнения (освобождения от должности) в связи с утратой доверия за совершение коррупционного правонарушения включаются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53B7B">
        <w:rPr>
          <w:rFonts w:ascii="Times New Roman" w:hAnsi="Times New Roman" w:cs="Times New Roman"/>
          <w:sz w:val="28"/>
          <w:szCs w:val="28"/>
        </w:rPr>
        <w:t xml:space="preserve"> органом, в котором это лицо замещало соответствующую должность, в реестр лиц, уволенных в связи с утратой доверия, предусмотренный </w:t>
      </w:r>
      <w:hyperlink r:id="rId13" w:history="1">
        <w:r w:rsidRPr="00953B7B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953B7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53B7B">
        <w:rPr>
          <w:rFonts w:ascii="Times New Roman" w:hAnsi="Times New Roman" w:cs="Times New Roman"/>
          <w:sz w:val="28"/>
          <w:szCs w:val="28"/>
        </w:rPr>
        <w:t xml:space="preserve">Решение о применении к лицу, замещающему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3B7B">
        <w:rPr>
          <w:rFonts w:ascii="Times New Roman" w:hAnsi="Times New Roman" w:cs="Times New Roman"/>
          <w:sz w:val="28"/>
          <w:szCs w:val="28"/>
        </w:rPr>
        <w:t>должность, дисциплинарного взыскания в виде увольнения (освобождения от должности) в связи с утратой доверия принимается в порядке, установленном для принятия решения о назначении указанных лиц на соответствующие должности и оформляется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депутатов МР «Дербентский район» в отношении</w:t>
      </w:r>
      <w:r w:rsidRPr="00953B7B">
        <w:rPr>
          <w:rFonts w:ascii="Times New Roman" w:hAnsi="Times New Roman" w:cs="Times New Roman"/>
          <w:sz w:val="28"/>
          <w:szCs w:val="28"/>
        </w:rPr>
        <w:t>: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Главы муниципального района «Дербентский район»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Собрания депутатов муниципального района «Дербентский район», его заместителей, </w:t>
      </w:r>
      <w:r w:rsidRPr="00953B7B">
        <w:rPr>
          <w:rFonts w:ascii="Times New Roman" w:hAnsi="Times New Roman" w:cs="Times New Roman"/>
          <w:sz w:val="28"/>
          <w:szCs w:val="28"/>
        </w:rPr>
        <w:t>депутатов, работающих на профессиональной постоянной основе;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Председателя Контрольно-с</w:t>
      </w:r>
      <w:r w:rsidRPr="00953B7B">
        <w:rPr>
          <w:rFonts w:ascii="Times New Roman" w:hAnsi="Times New Roman" w:cs="Times New Roman"/>
          <w:sz w:val="28"/>
          <w:szCs w:val="28"/>
        </w:rPr>
        <w:t xml:space="preserve">четной палаты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«Дербентский район»</w:t>
      </w:r>
      <w:r w:rsidRPr="00953B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 заместителя.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Решение об увольнении (освобождении от должности) в связи с утратой доверия Председателя Собрания депутатов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«Дербентский район» подписывается депутатом, председательствующим на заседании Собрания депутатов, на котором рассматривается данный вопрос.</w:t>
      </w:r>
    </w:p>
    <w:p w:rsidR="004944E7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увольнении в связи с утратой доверия иных лиц, замещающих муниципальные должности в органах местного самоуправления муниципального района «Дербентский район», подписывается Председателем Собрания депутатовмуниципального района «Дербентский район».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53B7B">
        <w:rPr>
          <w:rFonts w:ascii="Times New Roman" w:hAnsi="Times New Roman" w:cs="Times New Roman"/>
          <w:sz w:val="28"/>
          <w:szCs w:val="28"/>
        </w:rPr>
        <w:t xml:space="preserve">Копия акта о применении к лицу, замещающему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3B7B">
        <w:rPr>
          <w:rFonts w:ascii="Times New Roman" w:hAnsi="Times New Roman" w:cs="Times New Roman"/>
          <w:sz w:val="28"/>
          <w:szCs w:val="28"/>
        </w:rPr>
        <w:t xml:space="preserve">должность, дисциплинарного взыскания в виде увольнения (освобождения от должности) с указанием коррупционного правонарушения и нормативных правовых актов, положения которых им нарушены, или об отказе в применении к нему такого взыскания с указанием мотивов вручается лицу, замещающему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под расписку в течение трех дней со дня принятия соответствующего акта.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3B7B">
        <w:rPr>
          <w:rFonts w:ascii="Times New Roman" w:hAnsi="Times New Roman" w:cs="Times New Roman"/>
          <w:sz w:val="28"/>
          <w:szCs w:val="28"/>
        </w:rPr>
        <w:t xml:space="preserve">В случае если лицо, замещающее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отказывается от получения под расписку копии акта о применении к лицу, замещающему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дисциплинарного взыскания в виде увольнения (освобождения от должности), составляется соответствующий акт</w:t>
      </w:r>
      <w:r>
        <w:rPr>
          <w:rFonts w:ascii="Times New Roman" w:hAnsi="Times New Roman" w:cs="Times New Roman"/>
          <w:sz w:val="28"/>
          <w:szCs w:val="28"/>
        </w:rPr>
        <w:t>, и копия принятого решения направляется ему по почте заказным письмом с уведомлением</w:t>
      </w:r>
      <w:r w:rsidRPr="00953B7B">
        <w:rPr>
          <w:rFonts w:ascii="Times New Roman" w:hAnsi="Times New Roman" w:cs="Times New Roman"/>
          <w:sz w:val="28"/>
          <w:szCs w:val="28"/>
        </w:rPr>
        <w:t>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 </w:t>
      </w:r>
      <w:r w:rsidRPr="00953B7B">
        <w:rPr>
          <w:rFonts w:ascii="Times New Roman" w:hAnsi="Times New Roman" w:cs="Times New Roman"/>
          <w:sz w:val="28"/>
          <w:szCs w:val="28"/>
        </w:rPr>
        <w:t xml:space="preserve">Лицо, замещающее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53B7B">
        <w:rPr>
          <w:rFonts w:ascii="Times New Roman" w:hAnsi="Times New Roman" w:cs="Times New Roman"/>
          <w:sz w:val="28"/>
          <w:szCs w:val="28"/>
        </w:rPr>
        <w:t xml:space="preserve"> должность, вправе обжаловать дисциплинарное взыскание, предусмотр</w:t>
      </w:r>
      <w:r>
        <w:rPr>
          <w:rFonts w:ascii="Times New Roman" w:hAnsi="Times New Roman" w:cs="Times New Roman"/>
          <w:sz w:val="28"/>
          <w:szCs w:val="28"/>
        </w:rPr>
        <w:t>енноепунктом 4 настоящего Порядка</w:t>
      </w:r>
      <w:r w:rsidRPr="00953B7B">
        <w:rPr>
          <w:rFonts w:ascii="Times New Roman" w:hAnsi="Times New Roman" w:cs="Times New Roman"/>
          <w:sz w:val="28"/>
          <w:szCs w:val="28"/>
        </w:rPr>
        <w:t>, в установленном законодательством порядке.</w:t>
      </w: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44E7" w:rsidRPr="00953B7B" w:rsidRDefault="004944E7" w:rsidP="004944E7">
      <w:pP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44E7" w:rsidRPr="00953B7B" w:rsidRDefault="004944E7" w:rsidP="004944E7">
      <w:pPr>
        <w:pBdr>
          <w:top w:val="single" w:sz="6" w:space="0" w:color="auto"/>
        </w:pBdr>
        <w:autoSpaceDE w:val="0"/>
        <w:autoSpaceDN w:val="0"/>
        <w:adjustRightInd w:val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44E7" w:rsidRPr="00953B7B" w:rsidRDefault="004944E7" w:rsidP="004944E7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4944E7" w:rsidRDefault="004944E7" w:rsidP="004944E7">
      <w:pPr>
        <w:ind w:left="-567" w:firstLine="567"/>
      </w:pPr>
    </w:p>
    <w:sectPr w:rsidR="004944E7" w:rsidSect="003F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4E7"/>
    <w:rsid w:val="000B6F4F"/>
    <w:rsid w:val="0015059C"/>
    <w:rsid w:val="001B0763"/>
    <w:rsid w:val="002475EF"/>
    <w:rsid w:val="003F1FA7"/>
    <w:rsid w:val="004944E7"/>
    <w:rsid w:val="00855E58"/>
    <w:rsid w:val="00B913D5"/>
    <w:rsid w:val="00CD2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E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qFormat/>
    <w:rsid w:val="00CD24AF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55E5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55E58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855E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24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5531&amp;dst=100201" TargetMode="External"/><Relationship Id="rId13" Type="http://schemas.openxmlformats.org/officeDocument/2006/relationships/hyperlink" Target="https://login.consultant.ru/link/?req=doc&amp;base=LAW&amp;n=523306&amp;dst=1001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60" TargetMode="External"/><Relationship Id="rId12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0" TargetMode="External"/><Relationship Id="rId11" Type="http://schemas.openxmlformats.org/officeDocument/2006/relationships/hyperlink" Target="https://login.consultant.ru/link/?req=doc&amp;base=LAW&amp;n=523306&amp;dst=60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6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SEVILYA</dc:creator>
  <cp:lastModifiedBy>xxx</cp:lastModifiedBy>
  <cp:revision>4</cp:revision>
  <dcterms:created xsi:type="dcterms:W3CDTF">2026-03-27T04:43:00Z</dcterms:created>
  <dcterms:modified xsi:type="dcterms:W3CDTF">2026-03-29T05:29:00Z</dcterms:modified>
</cp:coreProperties>
</file>